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B2C7E" w14:textId="77777777" w:rsidR="006A2B56" w:rsidRPr="004E25C1" w:rsidRDefault="004E25C1" w:rsidP="004E25C1">
      <w:pPr>
        <w:jc w:val="right"/>
        <w:rPr>
          <w:rFonts w:ascii="Arial Narrow" w:hAnsi="Arial Narrow"/>
          <w:b/>
        </w:rPr>
      </w:pPr>
      <w:r w:rsidRPr="004E25C1">
        <w:rPr>
          <w:rFonts w:ascii="Arial Narrow" w:hAnsi="Arial Narrow"/>
          <w:b/>
        </w:rPr>
        <w:t>Wzór dokumentu</w:t>
      </w:r>
    </w:p>
    <w:p w14:paraId="6986BC1B" w14:textId="77777777" w:rsidR="004E25C1" w:rsidRPr="00A7238B" w:rsidRDefault="00A7238B" w:rsidP="00D6276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b/>
          <w:color w:val="0070C0"/>
        </w:rPr>
      </w:pPr>
      <w:r w:rsidRPr="00A7238B">
        <w:rPr>
          <w:rFonts w:ascii="Arial Narrow" w:hAnsi="Arial Narrow"/>
          <w:b/>
          <w:color w:val="0070C0"/>
        </w:rPr>
        <w:t xml:space="preserve">RAMOWY REGULAMIN PARTNERSKIEGO ZESPOŁU KOOPERACYJNEGO </w:t>
      </w:r>
    </w:p>
    <w:p w14:paraId="70EB4C05" w14:textId="77777777" w:rsidR="004E25C1" w:rsidRPr="004E25C1" w:rsidRDefault="004E25C1" w:rsidP="00D6276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color w:val="BFBFBF" w:themeColor="background1" w:themeShade="BF"/>
        </w:rPr>
      </w:pPr>
      <w:r w:rsidRPr="004E25C1">
        <w:rPr>
          <w:rFonts w:ascii="Arial Narrow" w:hAnsi="Arial Narrow"/>
          <w:b/>
        </w:rPr>
        <w:t>w</w:t>
      </w:r>
      <w:r w:rsidRPr="004E25C1">
        <w:rPr>
          <w:rStyle w:val="Odwoanieprzypisudolnego"/>
          <w:rFonts w:ascii="Arial Narrow" w:hAnsi="Arial Narrow"/>
          <w:b/>
        </w:rPr>
        <w:footnoteReference w:id="1"/>
      </w:r>
      <w:r w:rsidRPr="004E25C1">
        <w:rPr>
          <w:rFonts w:ascii="Arial Narrow" w:hAnsi="Arial Narrow"/>
          <w:b/>
        </w:rPr>
        <w:t xml:space="preserve"> </w:t>
      </w:r>
      <w:r w:rsidRPr="004E25C1">
        <w:rPr>
          <w:rFonts w:ascii="Arial Narrow" w:hAnsi="Arial Narrow"/>
        </w:rPr>
        <w:t>…………………….…………………………………</w:t>
      </w:r>
    </w:p>
    <w:p w14:paraId="0DD05175" w14:textId="77777777" w:rsidR="004E25C1" w:rsidRPr="004E25C1" w:rsidRDefault="004E25C1" w:rsidP="00D6276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i/>
          <w:color w:val="A6A6A6" w:themeColor="background1" w:themeShade="A6"/>
          <w:sz w:val="20"/>
          <w:szCs w:val="20"/>
        </w:rPr>
      </w:pPr>
      <w:r w:rsidRPr="004E25C1">
        <w:rPr>
          <w:rFonts w:ascii="Arial Narrow" w:hAnsi="Arial Narrow"/>
          <w:i/>
          <w:color w:val="A6A6A6" w:themeColor="background1" w:themeShade="A6"/>
          <w:sz w:val="20"/>
          <w:szCs w:val="20"/>
        </w:rPr>
        <w:t xml:space="preserve">       (terytorialny obszar działania)</w:t>
      </w:r>
    </w:p>
    <w:p w14:paraId="0BD1AFE0" w14:textId="77777777" w:rsidR="004E25C1" w:rsidRPr="004E25C1" w:rsidRDefault="004E25C1" w:rsidP="00D6276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b/>
        </w:rPr>
      </w:pPr>
      <w:r w:rsidRPr="004E25C1">
        <w:rPr>
          <w:rFonts w:ascii="Arial Narrow" w:hAnsi="Arial Narrow"/>
          <w:b/>
        </w:rPr>
        <w:t>przyjęty w dniu ………</w:t>
      </w:r>
      <w:r w:rsidR="00D6276C">
        <w:rPr>
          <w:rFonts w:ascii="Arial Narrow" w:hAnsi="Arial Narrow"/>
          <w:b/>
        </w:rPr>
        <w:t>……….</w:t>
      </w:r>
      <w:r w:rsidRPr="004E25C1">
        <w:rPr>
          <w:rFonts w:ascii="Arial Narrow" w:hAnsi="Arial Narrow"/>
          <w:b/>
        </w:rPr>
        <w:t xml:space="preserve"> w ……………………</w:t>
      </w:r>
    </w:p>
    <w:p w14:paraId="0654EAF6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rPr>
          <w:rFonts w:ascii="Arial Narrow" w:hAnsi="Arial Narrow"/>
          <w:b/>
        </w:rPr>
      </w:pPr>
    </w:p>
    <w:p w14:paraId="02C696E5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ind w:left="3540" w:firstLine="708"/>
        <w:rPr>
          <w:rFonts w:ascii="Arial Narrow" w:hAnsi="Arial Narrow"/>
          <w:b/>
          <w:bCs/>
        </w:rPr>
      </w:pPr>
      <w:r w:rsidRPr="004E25C1">
        <w:rPr>
          <w:rFonts w:ascii="Arial Narrow" w:hAnsi="Arial Narrow"/>
          <w:b/>
          <w:bCs/>
        </w:rPr>
        <w:t>§ 1</w:t>
      </w:r>
    </w:p>
    <w:p w14:paraId="17977329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b/>
          <w:bCs/>
        </w:rPr>
      </w:pPr>
      <w:r w:rsidRPr="004E25C1">
        <w:rPr>
          <w:rFonts w:ascii="Arial Narrow" w:hAnsi="Arial Narrow"/>
          <w:b/>
          <w:bCs/>
        </w:rPr>
        <w:t>Postanowienia ogólne</w:t>
      </w:r>
    </w:p>
    <w:p w14:paraId="2829A691" w14:textId="77777777" w:rsidR="004E25C1" w:rsidRPr="004E25C1" w:rsidRDefault="004E25C1" w:rsidP="004E25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 Narrow" w:hAnsi="Arial Narrow"/>
          <w:bCs/>
        </w:rPr>
      </w:pPr>
      <w:r w:rsidRPr="004E25C1">
        <w:rPr>
          <w:rFonts w:ascii="Arial Narrow" w:hAnsi="Arial Narrow"/>
          <w:bCs/>
        </w:rPr>
        <w:t>Powołuje się Partnerski Zespół Kooperacyjny w ………………………………………………</w:t>
      </w:r>
    </w:p>
    <w:p w14:paraId="60E7DBC5" w14:textId="77777777" w:rsidR="004E25C1" w:rsidRPr="004E25C1" w:rsidRDefault="004E25C1" w:rsidP="004E25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 Narrow" w:hAnsi="Arial Narrow"/>
          <w:bCs/>
        </w:rPr>
      </w:pPr>
      <w:r w:rsidRPr="004E25C1">
        <w:rPr>
          <w:rFonts w:ascii="Arial Narrow" w:hAnsi="Arial Narrow"/>
          <w:bCs/>
        </w:rPr>
        <w:t xml:space="preserve">Celem Partnerskiego Zespołu Kooperacyjnego, zwanego dalej PZK lub Partnerstwem, jest stworzenie, wynikającego z woli współpracy, lokalnego Partnerstwa podmiotów istotnych dla </w:t>
      </w:r>
      <w:r w:rsidRPr="004E25C1">
        <w:rPr>
          <w:rFonts w:ascii="Arial Narrow" w:hAnsi="Arial Narrow"/>
        </w:rPr>
        <w:t xml:space="preserve">realizacji działań </w:t>
      </w:r>
      <w:r w:rsidR="00D6276C">
        <w:rPr>
          <w:rFonts w:ascii="Arial Narrow" w:hAnsi="Arial Narrow"/>
        </w:rPr>
        <w:br/>
      </w:r>
      <w:r w:rsidRPr="004E25C1">
        <w:rPr>
          <w:rFonts w:ascii="Arial Narrow" w:hAnsi="Arial Narrow"/>
        </w:rPr>
        <w:t>z zakresu wsparcia osób, rodzin i grup społecznych.</w:t>
      </w:r>
    </w:p>
    <w:p w14:paraId="39E6FF44" w14:textId="77777777" w:rsidR="004E25C1" w:rsidRPr="004E25C1" w:rsidRDefault="004E25C1" w:rsidP="004E25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>Partnerski Zespół Kooperacyjny składa się z:</w:t>
      </w:r>
    </w:p>
    <w:p w14:paraId="6DDBA05A" w14:textId="77777777" w:rsidR="004E25C1" w:rsidRPr="004E25C1" w:rsidRDefault="004E25C1" w:rsidP="004E25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 xml:space="preserve">Kooperantów – podmioty, które podpisały </w:t>
      </w:r>
      <w:r w:rsidRPr="004E25C1">
        <w:rPr>
          <w:rFonts w:ascii="Arial Narrow" w:hAnsi="Arial Narrow"/>
          <w:i/>
        </w:rPr>
        <w:t>Deklarację przystąpienia do Partnerskiego Zespołu Kooperacyjnego,</w:t>
      </w:r>
    </w:p>
    <w:p w14:paraId="1DA395EF" w14:textId="77777777" w:rsidR="004E25C1" w:rsidRPr="004E25C1" w:rsidRDefault="004E25C1" w:rsidP="004E25C1">
      <w:pPr>
        <w:pStyle w:val="Akapitzlist"/>
        <w:autoSpaceDE w:val="0"/>
        <w:autoSpaceDN w:val="0"/>
        <w:adjustRightInd w:val="0"/>
        <w:spacing w:before="120" w:after="120"/>
        <w:ind w:left="1080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>Każdy z Kooperantów deleguje do działań PZK co najmniej jedną osobę (koordynatora Partnerstwa), zaangażowaną w proces organizacji, podejmowania decyzji, monitoringu i ewaluacji. Wskazane osoby realizują działania Kooperantów ujęte w Regulaminie.</w:t>
      </w:r>
    </w:p>
    <w:p w14:paraId="27BBA168" w14:textId="77777777" w:rsidR="004E25C1" w:rsidRPr="004E25C1" w:rsidRDefault="004E25C1" w:rsidP="004E25C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 xml:space="preserve">Lidera – Ośrodek Pomocy Społecznej w ………………..  </w:t>
      </w:r>
      <w:r w:rsidR="0099150F" w:rsidRPr="0099150F">
        <w:rPr>
          <w:rFonts w:ascii="Arial Narrow" w:hAnsi="Arial Narrow"/>
          <w:i/>
          <w:iCs/>
          <w:color w:val="808080"/>
          <w:sz w:val="18"/>
          <w:szCs w:val="18"/>
        </w:rPr>
        <w:t>pełna</w:t>
      </w:r>
      <w:r w:rsidRPr="0099150F">
        <w:rPr>
          <w:rFonts w:ascii="Arial Narrow" w:hAnsi="Arial Narrow"/>
          <w:i/>
          <w:color w:val="808080"/>
          <w:sz w:val="18"/>
          <w:szCs w:val="18"/>
        </w:rPr>
        <w:t xml:space="preserve"> nazw</w:t>
      </w:r>
      <w:r w:rsidR="0099150F" w:rsidRPr="0099150F">
        <w:rPr>
          <w:rFonts w:ascii="Arial Narrow" w:hAnsi="Arial Narrow"/>
          <w:i/>
          <w:color w:val="808080"/>
          <w:sz w:val="18"/>
          <w:szCs w:val="18"/>
        </w:rPr>
        <w:t>a</w:t>
      </w:r>
      <w:r w:rsidRPr="0099150F">
        <w:rPr>
          <w:rFonts w:ascii="Arial Narrow" w:hAnsi="Arial Narrow"/>
          <w:i/>
          <w:color w:val="808080"/>
          <w:sz w:val="18"/>
          <w:szCs w:val="18"/>
        </w:rPr>
        <w:t xml:space="preserve"> ośrodka pomocy społecznej.</w:t>
      </w:r>
    </w:p>
    <w:p w14:paraId="642BD35E" w14:textId="77777777" w:rsidR="004E25C1" w:rsidRPr="004E25C1" w:rsidRDefault="004E25C1" w:rsidP="004E25C1">
      <w:pPr>
        <w:pStyle w:val="Akapitzlist"/>
        <w:autoSpaceDE w:val="0"/>
        <w:autoSpaceDN w:val="0"/>
        <w:adjustRightInd w:val="0"/>
        <w:spacing w:before="120" w:after="120"/>
        <w:ind w:left="1080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>Osoba upoważniona do reprezentowania Lidera wyznacza do działań PZK pracownika ds. sieci, który koordynuje realizację zadań Lidera określonych w niniejszym Regulaminie.</w:t>
      </w:r>
    </w:p>
    <w:p w14:paraId="0058AD05" w14:textId="77777777" w:rsidR="004E25C1" w:rsidRPr="004E25C1" w:rsidRDefault="004E25C1" w:rsidP="004E25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 Narrow" w:hAnsi="Arial Narrow"/>
          <w:bCs/>
        </w:rPr>
      </w:pPr>
      <w:r w:rsidRPr="004E25C1">
        <w:rPr>
          <w:rFonts w:ascii="Arial Narrow" w:hAnsi="Arial Narrow"/>
          <w:bCs/>
        </w:rPr>
        <w:t xml:space="preserve">PZK ma charakter otwarty – </w:t>
      </w:r>
      <w:r w:rsidRPr="004E25C1">
        <w:rPr>
          <w:rFonts w:ascii="Arial Narrow" w:hAnsi="Arial Narrow"/>
        </w:rPr>
        <w:t>przyjmuje się zasadę otwartości na współpracę ze wszystkimi podmiotami działającymi w obszarze wsparcia osób, rodzin i grup społecznych. Zakłada się upowszechnianie działań Partnerstwa oraz pozyskiwanie nowych Kooperantów.</w:t>
      </w:r>
    </w:p>
    <w:p w14:paraId="64F2538F" w14:textId="77777777" w:rsidR="004E25C1" w:rsidRPr="004E25C1" w:rsidRDefault="004E25C1" w:rsidP="004E25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 Narrow" w:hAnsi="Arial Narrow"/>
          <w:bCs/>
        </w:rPr>
      </w:pPr>
      <w:r w:rsidRPr="004E25C1">
        <w:rPr>
          <w:rFonts w:ascii="Arial Narrow" w:hAnsi="Arial Narrow"/>
          <w:bCs/>
        </w:rPr>
        <w:t xml:space="preserve">Przystąpienie do PZK następuje w drodze podpisania i przekazania Liderowi </w:t>
      </w:r>
      <w:r w:rsidRPr="004E25C1">
        <w:rPr>
          <w:rFonts w:ascii="Arial Narrow" w:hAnsi="Arial Narrow"/>
          <w:i/>
        </w:rPr>
        <w:t xml:space="preserve">Deklaracji przystąpienia do Partnerskiego Zespołu Kooperacyjnego, </w:t>
      </w:r>
      <w:r w:rsidRPr="004E25C1">
        <w:rPr>
          <w:rFonts w:ascii="Arial Narrow" w:hAnsi="Arial Narrow"/>
        </w:rPr>
        <w:t xml:space="preserve">stanowiącej załącznik nr 1 do niniejszego Regulaminu oraz akceptację </w:t>
      </w:r>
      <w:r w:rsidRPr="004E25C1">
        <w:rPr>
          <w:rFonts w:ascii="Arial Narrow" w:hAnsi="Arial Narrow"/>
          <w:i/>
        </w:rPr>
        <w:t>Ramowego Regulaminu PZK</w:t>
      </w:r>
      <w:r w:rsidRPr="004E25C1">
        <w:rPr>
          <w:rFonts w:ascii="Arial Narrow" w:hAnsi="Arial Narrow"/>
        </w:rPr>
        <w:t xml:space="preserve">. Lider podejmuje decyzję o przyjęciu danego podmiotu do PZK dokonując adnotacji na druku </w:t>
      </w:r>
      <w:r w:rsidRPr="004E25C1">
        <w:rPr>
          <w:rFonts w:ascii="Arial Narrow" w:hAnsi="Arial Narrow"/>
          <w:i/>
        </w:rPr>
        <w:t xml:space="preserve">Deklaracji przystąpienia … - </w:t>
      </w:r>
      <w:r w:rsidRPr="004E25C1">
        <w:rPr>
          <w:rFonts w:ascii="Arial Narrow" w:hAnsi="Arial Narrow"/>
        </w:rPr>
        <w:t>„przyjęto do Partnerstwa w dniu … „</w:t>
      </w:r>
    </w:p>
    <w:p w14:paraId="3F7C7E60" w14:textId="77777777" w:rsidR="004E25C1" w:rsidRPr="004E25C1" w:rsidRDefault="004E25C1" w:rsidP="004E25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 Narrow" w:hAnsi="Arial Narrow"/>
          <w:bCs/>
        </w:rPr>
      </w:pPr>
      <w:r w:rsidRPr="004E25C1">
        <w:rPr>
          <w:rFonts w:ascii="Arial Narrow" w:hAnsi="Arial Narrow"/>
        </w:rPr>
        <w:t>Pisemna rezygnacja z uczestnictwa podmiotu w PZK może być złożona w dowolnym czasie. Powinna być podpisana przez osobę upoważnioną do reprezentowania danego podmiotu i złożona do Lidera PZK.</w:t>
      </w:r>
    </w:p>
    <w:p w14:paraId="2609008B" w14:textId="77777777" w:rsidR="004E25C1" w:rsidRPr="004E25C1" w:rsidRDefault="004E25C1" w:rsidP="004E25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 Narrow" w:hAnsi="Arial Narrow"/>
          <w:bCs/>
        </w:rPr>
      </w:pPr>
      <w:r w:rsidRPr="004E25C1">
        <w:rPr>
          <w:rFonts w:ascii="Arial Narrow" w:hAnsi="Arial Narrow"/>
        </w:rPr>
        <w:t>PZK może ulec rozwiązaniu przez Lidera w wyniku decyzji większości Kooperantów, wyrażonej poprzez pisemną rezygnację z uczestnictwa w nim.</w:t>
      </w:r>
    </w:p>
    <w:p w14:paraId="42669BE7" w14:textId="77777777" w:rsidR="004E25C1" w:rsidRPr="004E25C1" w:rsidRDefault="004E25C1" w:rsidP="004E25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 Narrow" w:hAnsi="Arial Narrow"/>
          <w:bCs/>
        </w:rPr>
      </w:pPr>
      <w:r w:rsidRPr="004E25C1">
        <w:rPr>
          <w:rFonts w:ascii="Arial Narrow" w:hAnsi="Arial Narrow"/>
          <w:bCs/>
        </w:rPr>
        <w:lastRenderedPageBreak/>
        <w:t xml:space="preserve">PZK opiera się na </w:t>
      </w:r>
      <w:r w:rsidRPr="004E25C1">
        <w:rPr>
          <w:rFonts w:ascii="Arial Narrow" w:hAnsi="Arial Narrow"/>
        </w:rPr>
        <w:t xml:space="preserve">poznaniu i akceptacji działań własnych Kooperantów – Kooperanci powinni poznać </w:t>
      </w:r>
      <w:r w:rsidR="0099150F">
        <w:rPr>
          <w:rFonts w:ascii="Arial Narrow" w:hAnsi="Arial Narrow"/>
        </w:rPr>
        <w:br/>
      </w:r>
      <w:r w:rsidRPr="004E25C1">
        <w:rPr>
          <w:rFonts w:ascii="Arial Narrow" w:hAnsi="Arial Narrow"/>
        </w:rPr>
        <w:t>i rozumieć swoje sposoby działania, a także różnice w kompetencjach.</w:t>
      </w:r>
    </w:p>
    <w:p w14:paraId="7577CABA" w14:textId="77777777" w:rsidR="004E25C1" w:rsidRPr="004E25C1" w:rsidRDefault="004E25C1" w:rsidP="004E25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 Narrow" w:hAnsi="Arial Narrow"/>
          <w:bCs/>
        </w:rPr>
      </w:pPr>
      <w:r w:rsidRPr="004E25C1">
        <w:rPr>
          <w:rFonts w:ascii="Arial Narrow" w:hAnsi="Arial Narrow"/>
        </w:rPr>
        <w:t>PZK zaangażuje, w miarę potrzeb i możliwości, adekwatne zasoby w celu osiągnięcia ustalonego celu.</w:t>
      </w:r>
    </w:p>
    <w:p w14:paraId="0FA92B4C" w14:textId="77777777" w:rsidR="004E25C1" w:rsidRPr="004E25C1" w:rsidRDefault="004E25C1" w:rsidP="004E25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 Narrow" w:hAnsi="Arial Narrow"/>
          <w:bCs/>
        </w:rPr>
      </w:pPr>
      <w:r w:rsidRPr="004E25C1">
        <w:rPr>
          <w:rFonts w:ascii="Arial Narrow" w:hAnsi="Arial Narrow"/>
        </w:rPr>
        <w:t xml:space="preserve">Osoby upoważnione do reprezentowania Lidera i Kooperantów lub wskazani przez nich pracownicy pełnią funkcje konsultacyjne w Partnerstwie, w tym w stosunku do Zadaniowych Zespołów Kooperacyjnych, o których mowa w </w:t>
      </w:r>
      <w:r w:rsidRPr="004E25C1">
        <w:rPr>
          <w:rFonts w:ascii="Arial Narrow" w:hAnsi="Arial Narrow"/>
          <w:bCs/>
        </w:rPr>
        <w:t>§ 4.</w:t>
      </w:r>
    </w:p>
    <w:p w14:paraId="67EEC179" w14:textId="77777777" w:rsidR="004E25C1" w:rsidRPr="004E25C1" w:rsidRDefault="004E25C1" w:rsidP="004E25C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 Narrow" w:hAnsi="Arial Narrow"/>
          <w:bCs/>
        </w:rPr>
      </w:pPr>
      <w:r w:rsidRPr="004E25C1">
        <w:rPr>
          <w:rFonts w:ascii="Arial Narrow" w:hAnsi="Arial Narrow"/>
        </w:rPr>
        <w:t>Działania PZK finansowane są ze środków Lidera i Kooperantów.</w:t>
      </w:r>
    </w:p>
    <w:p w14:paraId="4D812802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/>
          <w:bCs/>
        </w:rPr>
      </w:pPr>
    </w:p>
    <w:p w14:paraId="6EE8A187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ind w:left="3540" w:firstLine="708"/>
        <w:rPr>
          <w:rFonts w:ascii="Arial Narrow" w:hAnsi="Arial Narrow"/>
          <w:b/>
          <w:bCs/>
        </w:rPr>
      </w:pPr>
      <w:r w:rsidRPr="004E25C1">
        <w:rPr>
          <w:rFonts w:ascii="Arial Narrow" w:hAnsi="Arial Narrow"/>
          <w:b/>
          <w:bCs/>
        </w:rPr>
        <w:t>§ 2</w:t>
      </w:r>
    </w:p>
    <w:p w14:paraId="6D8998D9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b/>
          <w:bCs/>
        </w:rPr>
      </w:pPr>
      <w:r w:rsidRPr="004E25C1">
        <w:rPr>
          <w:rFonts w:ascii="Arial Narrow" w:hAnsi="Arial Narrow"/>
          <w:b/>
          <w:bCs/>
        </w:rPr>
        <w:t>Ramy organizacyjne</w:t>
      </w:r>
    </w:p>
    <w:p w14:paraId="52B9B0BF" w14:textId="77777777" w:rsidR="004E25C1" w:rsidRPr="004E25C1" w:rsidRDefault="004E25C1" w:rsidP="004E25C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>Prace PZK organizowane są przez Lidera Partnerstwa, który im przewodniczy.</w:t>
      </w:r>
    </w:p>
    <w:p w14:paraId="38BE693A" w14:textId="77777777" w:rsidR="004E25C1" w:rsidRPr="004E25C1" w:rsidRDefault="004E25C1" w:rsidP="004E25C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>Prace PZK realizowane są poprzez spotkania bezpośrednie lub za pośrednictwem środków komunikacji elektronicznej, w szczególności w formie telekonferencji lub wiadomości e-mail.</w:t>
      </w:r>
    </w:p>
    <w:p w14:paraId="7BD7A7BD" w14:textId="77777777" w:rsidR="004E25C1" w:rsidRPr="004E25C1" w:rsidRDefault="004E25C1" w:rsidP="004E25C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 xml:space="preserve">Spotkania w ramach PZK odbywają się w miarę potrzeb, jednak nie rzadziej niż ……… </w:t>
      </w:r>
      <w:r w:rsidRPr="0099150F">
        <w:rPr>
          <w:rFonts w:ascii="Arial Narrow" w:hAnsi="Arial Narrow"/>
          <w:i/>
          <w:iCs/>
          <w:color w:val="808080"/>
          <w:sz w:val="18"/>
          <w:szCs w:val="18"/>
        </w:rPr>
        <w:t>proszę o wpisanie obowiązkowej częstotliwości spotkań.</w:t>
      </w:r>
    </w:p>
    <w:p w14:paraId="1B4AFD6A" w14:textId="77777777" w:rsidR="004E25C1" w:rsidRPr="004E25C1" w:rsidRDefault="004E25C1" w:rsidP="004E25C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/>
          <w:i/>
          <w:iCs/>
          <w:color w:val="808080"/>
        </w:rPr>
      </w:pPr>
      <w:r w:rsidRPr="004E25C1">
        <w:rPr>
          <w:rFonts w:ascii="Arial Narrow" w:hAnsi="Arial Narrow"/>
        </w:rPr>
        <w:t xml:space="preserve">Miejscem spotkań PZK jest ……… </w:t>
      </w:r>
      <w:r w:rsidRPr="0099150F">
        <w:rPr>
          <w:rFonts w:ascii="Arial Narrow" w:hAnsi="Arial Narrow"/>
          <w:i/>
          <w:iCs/>
          <w:color w:val="808080"/>
          <w:sz w:val="18"/>
          <w:szCs w:val="18"/>
        </w:rPr>
        <w:t xml:space="preserve">proszę o wpisanie miejsca gdzie będą odbywały się spotkania – miejsce stałe </w:t>
      </w:r>
      <w:r w:rsidR="0099150F">
        <w:rPr>
          <w:rFonts w:ascii="Arial Narrow" w:hAnsi="Arial Narrow"/>
          <w:i/>
          <w:iCs/>
          <w:color w:val="808080"/>
          <w:sz w:val="18"/>
          <w:szCs w:val="18"/>
        </w:rPr>
        <w:br/>
        <w:t>u jednego P</w:t>
      </w:r>
      <w:r w:rsidRPr="0099150F">
        <w:rPr>
          <w:rFonts w:ascii="Arial Narrow" w:hAnsi="Arial Narrow"/>
          <w:i/>
          <w:iCs/>
          <w:color w:val="808080"/>
          <w:sz w:val="18"/>
          <w:szCs w:val="18"/>
        </w:rPr>
        <w:t xml:space="preserve">artnera lub rotacyjnie u każdego z </w:t>
      </w:r>
      <w:r w:rsidR="0099150F">
        <w:rPr>
          <w:rFonts w:ascii="Arial Narrow" w:hAnsi="Arial Narrow"/>
          <w:i/>
          <w:iCs/>
          <w:color w:val="808080"/>
          <w:sz w:val="18"/>
          <w:szCs w:val="18"/>
        </w:rPr>
        <w:t>P</w:t>
      </w:r>
      <w:r w:rsidRPr="0099150F">
        <w:rPr>
          <w:rFonts w:ascii="Arial Narrow" w:hAnsi="Arial Narrow"/>
          <w:i/>
          <w:iCs/>
          <w:color w:val="808080"/>
          <w:sz w:val="18"/>
          <w:szCs w:val="18"/>
        </w:rPr>
        <w:t>artnerów.</w:t>
      </w:r>
      <w:r w:rsidRPr="004E25C1">
        <w:rPr>
          <w:rFonts w:ascii="Arial Narrow" w:hAnsi="Arial Narrow"/>
          <w:i/>
          <w:iCs/>
          <w:color w:val="808080"/>
        </w:rPr>
        <w:t xml:space="preserve"> </w:t>
      </w:r>
    </w:p>
    <w:p w14:paraId="26E899CF" w14:textId="77777777" w:rsidR="004E25C1" w:rsidRPr="004E25C1" w:rsidRDefault="004E25C1" w:rsidP="004E25C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 xml:space="preserve">Spotkania zwoływane są przez Lidera Partnerstwa, w tym również na wniosek Kooperantów. </w:t>
      </w:r>
      <w:r w:rsidRPr="004E25C1">
        <w:rPr>
          <w:rFonts w:ascii="Arial Narrow" w:hAnsi="Arial Narrow"/>
          <w:iCs/>
        </w:rPr>
        <w:t xml:space="preserve">Decyzje </w:t>
      </w:r>
      <w:r w:rsidR="0099150F">
        <w:rPr>
          <w:rFonts w:ascii="Arial Narrow" w:hAnsi="Arial Narrow"/>
          <w:iCs/>
        </w:rPr>
        <w:br/>
      </w:r>
      <w:r w:rsidRPr="004E25C1">
        <w:rPr>
          <w:rFonts w:ascii="Arial Narrow" w:hAnsi="Arial Narrow"/>
          <w:iCs/>
        </w:rPr>
        <w:t xml:space="preserve">o czasie spotkań Kooperantów podejmowane są poprzez uzgodnienie wspólnego stanowiska. Każdy </w:t>
      </w:r>
      <w:r w:rsidR="0099150F">
        <w:rPr>
          <w:rFonts w:ascii="Arial Narrow" w:hAnsi="Arial Narrow"/>
          <w:iCs/>
        </w:rPr>
        <w:br/>
      </w:r>
      <w:r w:rsidRPr="004E25C1">
        <w:rPr>
          <w:rFonts w:ascii="Arial Narrow" w:hAnsi="Arial Narrow"/>
          <w:iCs/>
        </w:rPr>
        <w:t>z Kooperantów będzie respektował przyjęte uzgodnienia.</w:t>
      </w:r>
    </w:p>
    <w:p w14:paraId="44616CEC" w14:textId="77777777" w:rsidR="004E25C1" w:rsidRPr="004E25C1" w:rsidRDefault="004E25C1" w:rsidP="004E25C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Arial Narrow" w:hAnsi="Arial Narrow"/>
          <w:iCs/>
        </w:rPr>
      </w:pPr>
      <w:r w:rsidRPr="004E25C1">
        <w:rPr>
          <w:rFonts w:ascii="Arial Narrow" w:hAnsi="Arial Narrow"/>
        </w:rPr>
        <w:t>O planowanym spotkaniu Lider Partnerstwa informuje wszystkich Kooperantów.</w:t>
      </w:r>
    </w:p>
    <w:p w14:paraId="689C6197" w14:textId="77777777" w:rsidR="004E25C1" w:rsidRPr="004E25C1" w:rsidRDefault="004E25C1" w:rsidP="004E25C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Arial Narrow" w:hAnsi="Arial Narrow"/>
          <w:iCs/>
        </w:rPr>
      </w:pPr>
      <w:r w:rsidRPr="004E25C1">
        <w:rPr>
          <w:rFonts w:ascii="Arial Narrow" w:hAnsi="Arial Narrow"/>
          <w:iCs/>
        </w:rPr>
        <w:t>Dopuszcza się możliwość spotkania PZK w niepełnym składzie.</w:t>
      </w:r>
    </w:p>
    <w:p w14:paraId="5258BF1D" w14:textId="77777777" w:rsidR="004E25C1" w:rsidRPr="004E25C1" w:rsidRDefault="004E25C1" w:rsidP="004E25C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Arial Narrow" w:hAnsi="Arial Narrow"/>
          <w:iCs/>
        </w:rPr>
      </w:pPr>
      <w:r w:rsidRPr="004E25C1">
        <w:rPr>
          <w:rFonts w:ascii="Arial Narrow" w:hAnsi="Arial Narrow"/>
        </w:rPr>
        <w:t>W spotkaniach PZK, za zgodą Kooperantów, poza jego członkami mogą uczestniczyć także konsultanci oraz zaproszeni goście, którzy wspomagają realizację celu działalności Partnerstwa.</w:t>
      </w:r>
    </w:p>
    <w:p w14:paraId="31A88C89" w14:textId="77777777" w:rsidR="004E25C1" w:rsidRPr="004E25C1" w:rsidRDefault="004E25C1" w:rsidP="004E25C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Arial Narrow" w:hAnsi="Arial Narrow"/>
          <w:iCs/>
        </w:rPr>
      </w:pPr>
      <w:r w:rsidRPr="004E25C1">
        <w:rPr>
          <w:rFonts w:ascii="Arial Narrow" w:hAnsi="Arial Narrow"/>
        </w:rPr>
        <w:t xml:space="preserve">Spotkania PZK są protokołowane. Funkcję protokolanta pełni przedstawiciel </w:t>
      </w:r>
      <w:r w:rsidRPr="004E25C1">
        <w:rPr>
          <w:rFonts w:ascii="Arial Narrow" w:hAnsi="Arial Narrow"/>
          <w:iCs/>
          <w:color w:val="000000"/>
        </w:rPr>
        <w:t>Lidera Partnerstwa.</w:t>
      </w:r>
    </w:p>
    <w:p w14:paraId="2A2424CF" w14:textId="77777777" w:rsidR="004E25C1" w:rsidRPr="004E25C1" w:rsidRDefault="004E25C1" w:rsidP="004E25C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>PZK działa wg okresowego planu działania, przyjętego przez uzgodnienie.</w:t>
      </w:r>
    </w:p>
    <w:p w14:paraId="47A4E627" w14:textId="77777777" w:rsidR="004E25C1" w:rsidRPr="004E25C1" w:rsidRDefault="004E25C1" w:rsidP="004E25C1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/>
        </w:rPr>
      </w:pPr>
      <w:r w:rsidRPr="004E25C1">
        <w:rPr>
          <w:rFonts w:ascii="Arial Narrow" w:hAnsi="Arial Narrow"/>
          <w:iCs/>
          <w:color w:val="000000"/>
        </w:rPr>
        <w:t>Dokumentacja Partnerstwa przechowywana jest u Lidera Partnerstwa.</w:t>
      </w:r>
    </w:p>
    <w:p w14:paraId="1C1E2E8D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/>
        </w:rPr>
      </w:pPr>
    </w:p>
    <w:p w14:paraId="4CEC9C88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ind w:left="3540" w:firstLine="708"/>
        <w:rPr>
          <w:rFonts w:ascii="Arial Narrow" w:hAnsi="Arial Narrow"/>
          <w:b/>
          <w:bCs/>
        </w:rPr>
      </w:pPr>
      <w:r w:rsidRPr="004E25C1">
        <w:rPr>
          <w:rFonts w:ascii="Arial Narrow" w:hAnsi="Arial Narrow"/>
          <w:b/>
          <w:bCs/>
        </w:rPr>
        <w:t>§ 3</w:t>
      </w:r>
    </w:p>
    <w:p w14:paraId="2C3DE7EC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b/>
        </w:rPr>
      </w:pPr>
      <w:r w:rsidRPr="004E25C1">
        <w:rPr>
          <w:rFonts w:ascii="Arial Narrow" w:hAnsi="Arial Narrow"/>
          <w:b/>
        </w:rPr>
        <w:t>Tworzenie i udostępnianie lokalnego koszyka usług</w:t>
      </w:r>
    </w:p>
    <w:p w14:paraId="5DF70C65" w14:textId="77777777" w:rsidR="004E25C1" w:rsidRPr="004E25C1" w:rsidRDefault="004E25C1" w:rsidP="004E25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hanging="357"/>
        <w:contextualSpacing w:val="0"/>
        <w:jc w:val="both"/>
        <w:rPr>
          <w:rFonts w:ascii="Arial Narrow" w:hAnsi="Arial Narrow"/>
          <w:b/>
        </w:rPr>
      </w:pPr>
      <w:r w:rsidRPr="004E25C1">
        <w:rPr>
          <w:rFonts w:ascii="Arial Narrow" w:hAnsi="Arial Narrow"/>
        </w:rPr>
        <w:t>PZK współpracuje przy organizowaniu istniejących i kreacji nowych usług – tworząc „</w:t>
      </w:r>
      <w:r w:rsidR="0099150F">
        <w:rPr>
          <w:rFonts w:ascii="Arial Narrow" w:hAnsi="Arial Narrow"/>
        </w:rPr>
        <w:t>L</w:t>
      </w:r>
      <w:r w:rsidRPr="004E25C1">
        <w:rPr>
          <w:rFonts w:ascii="Arial Narrow" w:hAnsi="Arial Narrow"/>
        </w:rPr>
        <w:t xml:space="preserve">okalny </w:t>
      </w:r>
      <w:r w:rsidR="0099150F">
        <w:rPr>
          <w:rFonts w:ascii="Arial Narrow" w:hAnsi="Arial Narrow"/>
        </w:rPr>
        <w:t>Koszyk U</w:t>
      </w:r>
      <w:r w:rsidRPr="004E25C1">
        <w:rPr>
          <w:rFonts w:ascii="Arial Narrow" w:hAnsi="Arial Narrow"/>
        </w:rPr>
        <w:t>sług”</w:t>
      </w:r>
      <w:r w:rsidR="0099150F">
        <w:rPr>
          <w:rFonts w:ascii="Arial Narrow" w:hAnsi="Arial Narrow"/>
        </w:rPr>
        <w:t xml:space="preserve"> (LKU).</w:t>
      </w:r>
    </w:p>
    <w:p w14:paraId="69A3595A" w14:textId="77777777" w:rsidR="004E25C1" w:rsidRPr="004E25C1" w:rsidRDefault="004E25C1" w:rsidP="004E25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hanging="357"/>
        <w:contextualSpacing w:val="0"/>
        <w:jc w:val="both"/>
        <w:rPr>
          <w:rFonts w:ascii="Arial Narrow" w:hAnsi="Arial Narrow"/>
          <w:b/>
        </w:rPr>
      </w:pPr>
      <w:r w:rsidRPr="004E25C1">
        <w:rPr>
          <w:rFonts w:ascii="Arial Narrow" w:hAnsi="Arial Narrow"/>
        </w:rPr>
        <w:t>Członkowie PZK przedkładają „Kartę usług kooperanta”, według wzorów stanowiących załącznik nr 2, zawierającą charakterystykę realizowanych usług i kompetencji w zakresie wsparcia osób, rodzin i grup społecznych.</w:t>
      </w:r>
    </w:p>
    <w:p w14:paraId="3AA7C9A8" w14:textId="77777777" w:rsidR="004E25C1" w:rsidRPr="004E25C1" w:rsidRDefault="004E25C1" w:rsidP="004E25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hanging="357"/>
        <w:contextualSpacing w:val="0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>Lider zobowiązany jest do zintegrowania uzyskanych i</w:t>
      </w:r>
      <w:r w:rsidR="0099150F">
        <w:rPr>
          <w:rFonts w:ascii="Arial Narrow" w:hAnsi="Arial Narrow"/>
        </w:rPr>
        <w:t>nformacji o usługach w postaci Lokalnego Koszyka U</w:t>
      </w:r>
      <w:r w:rsidRPr="004E25C1">
        <w:rPr>
          <w:rFonts w:ascii="Arial Narrow" w:hAnsi="Arial Narrow"/>
        </w:rPr>
        <w:t>sług.</w:t>
      </w:r>
    </w:p>
    <w:p w14:paraId="51F00474" w14:textId="77777777" w:rsidR="004E25C1" w:rsidRPr="004E25C1" w:rsidRDefault="0099150F" w:rsidP="004E25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Cs/>
          <w:iCs/>
          <w:color w:val="000000"/>
        </w:rPr>
        <w:lastRenderedPageBreak/>
        <w:t>Lokalny Koszyk U</w:t>
      </w:r>
      <w:r w:rsidR="004E25C1" w:rsidRPr="004E25C1">
        <w:rPr>
          <w:rFonts w:ascii="Arial Narrow" w:hAnsi="Arial Narrow"/>
          <w:bCs/>
          <w:iCs/>
          <w:color w:val="000000"/>
        </w:rPr>
        <w:t xml:space="preserve">sług wykorzystywany jest przez pracowników Lidera i </w:t>
      </w:r>
      <w:r w:rsidR="004E25C1" w:rsidRPr="004E25C1">
        <w:rPr>
          <w:rFonts w:ascii="Arial Narrow" w:hAnsi="Arial Narrow"/>
        </w:rPr>
        <w:t>Kooperantów</w:t>
      </w:r>
      <w:r w:rsidR="004E25C1" w:rsidRPr="004E25C1">
        <w:rPr>
          <w:rFonts w:ascii="Arial Narrow" w:hAnsi="Arial Narrow"/>
          <w:bCs/>
          <w:iCs/>
          <w:color w:val="000000"/>
        </w:rPr>
        <w:t xml:space="preserve">. Gromadzone dane są publikowane i udostępniane pracownikom OPS </w:t>
      </w:r>
      <w:r w:rsidR="004E25C1" w:rsidRPr="004E25C1">
        <w:rPr>
          <w:rFonts w:ascii="Arial Narrow" w:hAnsi="Arial Narrow"/>
          <w:bCs/>
          <w:iCs/>
        </w:rPr>
        <w:t xml:space="preserve">oraz </w:t>
      </w:r>
      <w:r w:rsidR="004E25C1" w:rsidRPr="004E25C1">
        <w:rPr>
          <w:rFonts w:ascii="Arial Narrow" w:hAnsi="Arial Narrow"/>
        </w:rPr>
        <w:t>Kooperantów</w:t>
      </w:r>
      <w:r w:rsidR="004E25C1" w:rsidRPr="004E25C1">
        <w:rPr>
          <w:rFonts w:ascii="Arial Narrow" w:hAnsi="Arial Narrow"/>
          <w:bCs/>
          <w:iCs/>
          <w:color w:val="00B050"/>
        </w:rPr>
        <w:t xml:space="preserve"> </w:t>
      </w:r>
      <w:r w:rsidR="004E25C1" w:rsidRPr="004E25C1">
        <w:rPr>
          <w:rFonts w:ascii="Arial Narrow" w:hAnsi="Arial Narrow"/>
          <w:bCs/>
          <w:iCs/>
          <w:color w:val="000000"/>
        </w:rPr>
        <w:t>w formie elektronicznej.</w:t>
      </w:r>
    </w:p>
    <w:p w14:paraId="7FE7A87C" w14:textId="77777777" w:rsidR="004E25C1" w:rsidRPr="004E25C1" w:rsidRDefault="004E25C1" w:rsidP="004E25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 xml:space="preserve">Aktualizacja koszyka usług dokonywana jest przez Lidera Partnerstwa: </w:t>
      </w:r>
    </w:p>
    <w:p w14:paraId="75378EC9" w14:textId="77777777" w:rsidR="004E25C1" w:rsidRPr="004E25C1" w:rsidRDefault="004E25C1" w:rsidP="00A70C1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 xml:space="preserve">nie rzadziej niż raz w roku, na podstawie danych przekazywanych przez </w:t>
      </w:r>
      <w:r w:rsidR="0099150F">
        <w:rPr>
          <w:rFonts w:ascii="Arial Narrow" w:hAnsi="Arial Narrow"/>
        </w:rPr>
        <w:t>K</w:t>
      </w:r>
      <w:r w:rsidRPr="004E25C1">
        <w:rPr>
          <w:rFonts w:ascii="Arial Narrow" w:hAnsi="Arial Narrow"/>
        </w:rPr>
        <w:t>ooperantów,</w:t>
      </w:r>
    </w:p>
    <w:p w14:paraId="6F6DAB07" w14:textId="77777777" w:rsidR="004E25C1" w:rsidRPr="004E25C1" w:rsidRDefault="004E25C1" w:rsidP="00A70C1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>w przypadku uruchomienia usługi wcześniej nie realizowanej,</w:t>
      </w:r>
    </w:p>
    <w:p w14:paraId="5D472F0A" w14:textId="77777777" w:rsidR="004E25C1" w:rsidRPr="004E25C1" w:rsidRDefault="004E25C1" w:rsidP="00A70C1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hanging="357"/>
        <w:contextualSpacing w:val="0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 xml:space="preserve">w przypadku zaprzestania świadczenia usługi, zmiany warunków lub czasu dostępu do niej, </w:t>
      </w:r>
      <w:r w:rsidR="0099150F">
        <w:rPr>
          <w:rFonts w:ascii="Arial Narrow" w:hAnsi="Arial Narrow"/>
        </w:rPr>
        <w:br/>
      </w:r>
      <w:r w:rsidRPr="004E25C1">
        <w:rPr>
          <w:rFonts w:ascii="Arial Narrow" w:hAnsi="Arial Narrow"/>
        </w:rPr>
        <w:t>a także zmiany danych kontaktowych.</w:t>
      </w:r>
    </w:p>
    <w:p w14:paraId="0EE48A72" w14:textId="77777777" w:rsidR="004E25C1" w:rsidRPr="004E25C1" w:rsidRDefault="004E25C1" w:rsidP="004E25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hanging="357"/>
        <w:contextualSpacing w:val="0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 xml:space="preserve">Kooperanci zobowiązują się do bieżącego informowania Lidera o zaistniałych zmianach </w:t>
      </w:r>
      <w:r w:rsidRPr="004E25C1">
        <w:rPr>
          <w:rFonts w:ascii="Arial Narrow" w:hAnsi="Arial Narrow"/>
          <w:iCs/>
        </w:rPr>
        <w:t>(czasowych lub stałych)</w:t>
      </w:r>
      <w:r w:rsidRPr="004E25C1">
        <w:rPr>
          <w:rFonts w:ascii="Arial Narrow" w:hAnsi="Arial Narrow"/>
        </w:rPr>
        <w:t xml:space="preserve"> </w:t>
      </w:r>
      <w:r w:rsidR="0099150F">
        <w:rPr>
          <w:rFonts w:ascii="Arial Narrow" w:hAnsi="Arial Narrow"/>
          <w:iCs/>
        </w:rPr>
        <w:t>w dostępie do zasobów Lokalnego K</w:t>
      </w:r>
      <w:r w:rsidRPr="004E25C1">
        <w:rPr>
          <w:rFonts w:ascii="Arial Narrow" w:hAnsi="Arial Narrow"/>
          <w:iCs/>
        </w:rPr>
        <w:t xml:space="preserve">oszyka </w:t>
      </w:r>
      <w:r w:rsidR="0099150F">
        <w:rPr>
          <w:rFonts w:ascii="Arial Narrow" w:hAnsi="Arial Narrow"/>
          <w:iCs/>
        </w:rPr>
        <w:t>U</w:t>
      </w:r>
      <w:r w:rsidRPr="004E25C1">
        <w:rPr>
          <w:rFonts w:ascii="Arial Narrow" w:hAnsi="Arial Narrow"/>
          <w:iCs/>
        </w:rPr>
        <w:t>sług.</w:t>
      </w:r>
    </w:p>
    <w:p w14:paraId="709FFBE5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ind w:left="3540" w:firstLine="708"/>
        <w:rPr>
          <w:rFonts w:ascii="Arial Narrow" w:hAnsi="Arial Narrow"/>
          <w:b/>
          <w:bCs/>
        </w:rPr>
      </w:pPr>
      <w:r w:rsidRPr="004E25C1">
        <w:rPr>
          <w:rFonts w:ascii="Arial Narrow" w:hAnsi="Arial Narrow"/>
          <w:b/>
          <w:bCs/>
        </w:rPr>
        <w:t>§ 4</w:t>
      </w:r>
    </w:p>
    <w:p w14:paraId="448F8125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b/>
        </w:rPr>
      </w:pPr>
      <w:r w:rsidRPr="004E25C1">
        <w:rPr>
          <w:rFonts w:ascii="Arial Narrow" w:hAnsi="Arial Narrow"/>
          <w:b/>
        </w:rPr>
        <w:t>Tworzenie i funkcjonowanie Zadaniowych Zespołów Kooperacyjnych</w:t>
      </w:r>
    </w:p>
    <w:p w14:paraId="505A3325" w14:textId="77777777" w:rsidR="004E25C1" w:rsidRPr="004E25C1" w:rsidRDefault="004E25C1" w:rsidP="004E25C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 Narrow" w:hAnsi="Arial Narrow"/>
          <w:iCs/>
        </w:rPr>
      </w:pPr>
      <w:r w:rsidRPr="004E25C1">
        <w:rPr>
          <w:rFonts w:ascii="Arial Narrow" w:hAnsi="Arial Narrow"/>
          <w:iCs/>
        </w:rPr>
        <w:t xml:space="preserve">PZK udostępnia swoje zasoby w celu tworzenia i funkcjonowania Zadaniowych Zespołów Kooperacyjnych, zwanych dalej ZZK. </w:t>
      </w:r>
    </w:p>
    <w:p w14:paraId="2F68EFF4" w14:textId="77777777" w:rsidR="004E25C1" w:rsidRPr="004E25C1" w:rsidRDefault="004E25C1" w:rsidP="004E25C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 Narrow" w:hAnsi="Arial Narrow"/>
          <w:iCs/>
        </w:rPr>
      </w:pPr>
      <w:r w:rsidRPr="004E25C1">
        <w:rPr>
          <w:rFonts w:ascii="Arial Narrow" w:hAnsi="Arial Narrow"/>
          <w:bCs/>
        </w:rPr>
        <w:t xml:space="preserve">ZZK </w:t>
      </w:r>
      <w:r w:rsidRPr="004E25C1">
        <w:rPr>
          <w:rFonts w:ascii="Arial Narrow" w:hAnsi="Arial Narrow"/>
        </w:rPr>
        <w:t xml:space="preserve">są </w:t>
      </w:r>
      <w:r w:rsidRPr="004E25C1">
        <w:rPr>
          <w:rFonts w:ascii="Arial Narrow" w:hAnsi="Arial Narrow"/>
          <w:bCs/>
          <w:color w:val="000000"/>
        </w:rPr>
        <w:t>powoływane w związku</w:t>
      </w:r>
      <w:r w:rsidRPr="004E25C1">
        <w:rPr>
          <w:rFonts w:ascii="Arial Narrow" w:hAnsi="Arial Narrow"/>
          <w:color w:val="000000"/>
        </w:rPr>
        <w:t xml:space="preserve"> ze zdiagnozowanymi potrzebami osób, rodzin, grup społecznych </w:t>
      </w:r>
      <w:r w:rsidR="0099150F">
        <w:rPr>
          <w:rFonts w:ascii="Arial Narrow" w:hAnsi="Arial Narrow"/>
          <w:color w:val="000000"/>
        </w:rPr>
        <w:br/>
      </w:r>
      <w:r w:rsidRPr="004E25C1">
        <w:rPr>
          <w:rFonts w:ascii="Arial Narrow" w:hAnsi="Arial Narrow"/>
          <w:color w:val="000000"/>
        </w:rPr>
        <w:t xml:space="preserve">w sytuacji, gdy osoba, rodzina, grupa oraz pracownik socjalny OPS lub pracownik Kooperanta nie mają dostępu do potrzebnych zasobów lub dostęp do nich jest znacznie utrudniony lub też </w:t>
      </w:r>
      <w:r w:rsidRPr="004E25C1">
        <w:rPr>
          <w:rFonts w:ascii="Arial Narrow" w:hAnsi="Arial Narrow"/>
        </w:rPr>
        <w:t>w sytuacji, kiedy do ich aktualizacji wymagana jest praca w Zadaniowym Zespole Kooperacyjnym.</w:t>
      </w:r>
    </w:p>
    <w:p w14:paraId="67CA317D" w14:textId="77777777" w:rsidR="004E25C1" w:rsidRPr="004E25C1" w:rsidRDefault="004E25C1" w:rsidP="004E25C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 Narrow" w:hAnsi="Arial Narrow"/>
          <w:iCs/>
        </w:rPr>
      </w:pPr>
      <w:r w:rsidRPr="004E25C1">
        <w:rPr>
          <w:rFonts w:ascii="Arial Narrow" w:hAnsi="Arial Narrow"/>
        </w:rPr>
        <w:t xml:space="preserve">Osoby kierujące instytucjami wchodzącymi w skład PZK wskazują pracowników uprawnionych </w:t>
      </w:r>
      <w:r w:rsidR="0099150F">
        <w:rPr>
          <w:rFonts w:ascii="Arial Narrow" w:hAnsi="Arial Narrow"/>
        </w:rPr>
        <w:br/>
      </w:r>
      <w:r w:rsidRPr="004E25C1">
        <w:rPr>
          <w:rFonts w:ascii="Arial Narrow" w:hAnsi="Arial Narrow"/>
        </w:rPr>
        <w:t xml:space="preserve">i zobowiązanych do współpracy w ramach Zadaniowych Zespołów Kooperacyjnych. </w:t>
      </w:r>
    </w:p>
    <w:p w14:paraId="52D97E0C" w14:textId="77777777" w:rsidR="004E25C1" w:rsidRPr="004E25C1" w:rsidRDefault="004E25C1" w:rsidP="004E25C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 Narrow" w:hAnsi="Arial Narrow"/>
          <w:color w:val="0070C0"/>
        </w:rPr>
      </w:pPr>
      <w:r w:rsidRPr="004E25C1">
        <w:rPr>
          <w:rFonts w:ascii="Arial Narrow" w:hAnsi="Arial Narrow"/>
          <w:iCs/>
        </w:rPr>
        <w:t xml:space="preserve">ZZK powoływane jest przez pracownika socjalnego po uzyskaniu zgody osoby, rodziny lub grupy społecznej. </w:t>
      </w:r>
      <w:r w:rsidRPr="004E25C1">
        <w:rPr>
          <w:rFonts w:ascii="Arial Narrow" w:hAnsi="Arial Narrow"/>
        </w:rPr>
        <w:t xml:space="preserve">W przypadku, gdy potrzebę pracy z osobą lub rodziną w ramach ZZK stwierdzi przedstawiciel Kooperanta, przedstawia taki wniosek pracownikowi socjalnemu OPS pisemnie (również e-mailem). Pracownik socjalny po rozeznaniu sytuacji, potwierdzeniu przesłanek udzielenia wsparcia </w:t>
      </w:r>
      <w:r w:rsidR="0099150F">
        <w:rPr>
          <w:rFonts w:ascii="Arial Narrow" w:hAnsi="Arial Narrow"/>
        </w:rPr>
        <w:br/>
      </w:r>
      <w:r w:rsidRPr="004E25C1">
        <w:rPr>
          <w:rFonts w:ascii="Arial Narrow" w:hAnsi="Arial Narrow"/>
        </w:rPr>
        <w:t xml:space="preserve">w </w:t>
      </w:r>
      <w:r w:rsidRPr="0099150F">
        <w:rPr>
          <w:rFonts w:ascii="Arial Narrow" w:hAnsi="Arial Narrow"/>
        </w:rPr>
        <w:t>ramach ZZK i uzyskaniu zgody osoby/rodziny oraz po poinformowaniu pracownika ds. sieci, podejmuje działania prowadzące do uruchomienia ZZK. Aktualny dobór członków ZZK zależy od pracownika socjalnego oraz osoby/rodziny, którzy decydują również o realizacji usług w określonym obszarze (w oparciu o diagnozę potrzeb), sporządzając listę specjalistów, posiadających odpowiednie kompetencje do zaspokojenia potrzeb osoby/rodziny poprzez pracę planowanego Zespołu.</w:t>
      </w:r>
    </w:p>
    <w:p w14:paraId="7CC572F0" w14:textId="77777777" w:rsidR="004E25C1" w:rsidRPr="004E25C1" w:rsidRDefault="004E25C1" w:rsidP="004E25C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 Narrow" w:hAnsi="Arial Narrow"/>
          <w:iCs/>
        </w:rPr>
      </w:pPr>
      <w:r w:rsidRPr="004E25C1">
        <w:rPr>
          <w:rFonts w:ascii="Arial Narrow" w:hAnsi="Arial Narrow"/>
        </w:rPr>
        <w:t>Zasady działania, w tym sposoby pracy i komunikacji poszczególnych ZZK ustalane są na pierwszym spotkaniu odrębnie przez każdy zespół.</w:t>
      </w:r>
    </w:p>
    <w:p w14:paraId="3DD7668F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b/>
          <w:bCs/>
        </w:rPr>
      </w:pPr>
      <w:r w:rsidRPr="004E25C1">
        <w:rPr>
          <w:rFonts w:ascii="Arial Narrow" w:hAnsi="Arial Narrow"/>
          <w:b/>
          <w:bCs/>
        </w:rPr>
        <w:t>§ 5</w:t>
      </w:r>
    </w:p>
    <w:p w14:paraId="0B866214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b/>
        </w:rPr>
      </w:pPr>
      <w:r w:rsidRPr="004E25C1">
        <w:rPr>
          <w:rFonts w:ascii="Arial Narrow" w:hAnsi="Arial Narrow"/>
          <w:b/>
        </w:rPr>
        <w:t>Obowiązki Lidera PZK</w:t>
      </w:r>
    </w:p>
    <w:p w14:paraId="3D6D62D8" w14:textId="77777777" w:rsidR="004E25C1" w:rsidRPr="004E25C1" w:rsidRDefault="004E25C1" w:rsidP="004E25C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i/>
          <w:iCs/>
          <w:color w:val="808080"/>
        </w:rPr>
      </w:pPr>
      <w:r w:rsidRPr="004E25C1">
        <w:rPr>
          <w:rFonts w:ascii="Arial Narrow" w:hAnsi="Arial Narrow"/>
        </w:rPr>
        <w:t>Lider Partnerstwa zobowiązuje się do wykonania zadań (zgodnie ze zdiagnozowanymi potrzebami)</w:t>
      </w:r>
      <w:r w:rsidR="0099150F">
        <w:rPr>
          <w:rFonts w:ascii="Arial Narrow" w:hAnsi="Arial Narrow"/>
        </w:rPr>
        <w:br/>
      </w:r>
      <w:r w:rsidRPr="004E25C1">
        <w:rPr>
          <w:rFonts w:ascii="Arial Narrow" w:hAnsi="Arial Narrow"/>
        </w:rPr>
        <w:t xml:space="preserve"> z następującego obszaru:</w:t>
      </w:r>
    </w:p>
    <w:p w14:paraId="2875E08C" w14:textId="77777777" w:rsidR="004E25C1" w:rsidRPr="004E25C1" w:rsidRDefault="004E25C1" w:rsidP="00A70C15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 Narrow" w:hAnsi="Arial Narrow"/>
          <w:iCs/>
        </w:rPr>
      </w:pPr>
      <w:r w:rsidRPr="004E25C1">
        <w:rPr>
          <w:rFonts w:ascii="Arial Narrow" w:hAnsi="Arial Narrow"/>
          <w:iCs/>
        </w:rPr>
        <w:t>prowadzenie i aktualizacja rejestru członków PZK,</w:t>
      </w:r>
    </w:p>
    <w:p w14:paraId="4D3419CC" w14:textId="77777777" w:rsidR="004E25C1" w:rsidRPr="004E25C1" w:rsidRDefault="004E25C1" w:rsidP="00A70C15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 Narrow" w:hAnsi="Arial Narrow"/>
          <w:i/>
          <w:iCs/>
          <w:color w:val="808080"/>
        </w:rPr>
      </w:pPr>
      <w:r w:rsidRPr="004E25C1">
        <w:rPr>
          <w:rFonts w:ascii="Arial Narrow" w:hAnsi="Arial Narrow"/>
        </w:rPr>
        <w:t>określenia stopnia poziomu i stopnia koniecznego zaangażowania poszczególnych Kooperantów we współpracę w ramach PZK,</w:t>
      </w:r>
    </w:p>
    <w:p w14:paraId="62CE9720" w14:textId="77777777" w:rsidR="004E25C1" w:rsidRPr="004E25C1" w:rsidRDefault="004E25C1" w:rsidP="00A70C15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>przyjęcia funkcji mediatora/doradcy wobec konfliktów w PZK i ZZK,</w:t>
      </w:r>
    </w:p>
    <w:p w14:paraId="2A8895AC" w14:textId="77777777" w:rsidR="004E25C1" w:rsidRPr="004E25C1" w:rsidRDefault="004E25C1" w:rsidP="00A70C15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 Narrow" w:hAnsi="Arial Narrow"/>
          <w:i/>
          <w:iCs/>
          <w:color w:val="808080"/>
        </w:rPr>
      </w:pPr>
      <w:r w:rsidRPr="004E25C1">
        <w:rPr>
          <w:rFonts w:ascii="Arial Narrow" w:hAnsi="Arial Narrow"/>
        </w:rPr>
        <w:t>określenia, które z organizacji,</w:t>
      </w:r>
    </w:p>
    <w:p w14:paraId="54E2A24D" w14:textId="77777777" w:rsidR="004E25C1" w:rsidRPr="004E25C1" w:rsidRDefault="004E25C1" w:rsidP="00A70C1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137" w:hanging="357"/>
        <w:jc w:val="both"/>
        <w:rPr>
          <w:rFonts w:ascii="Arial Narrow" w:hAnsi="Arial Narrow"/>
          <w:i/>
          <w:iCs/>
          <w:color w:val="000000"/>
        </w:rPr>
      </w:pPr>
      <w:r w:rsidRPr="004E25C1">
        <w:rPr>
          <w:rFonts w:ascii="Arial Narrow" w:hAnsi="Arial Narrow"/>
          <w:color w:val="000000"/>
        </w:rPr>
        <w:t xml:space="preserve">są kluczowe, niezbędne we współpracy, </w:t>
      </w:r>
    </w:p>
    <w:p w14:paraId="1579545E" w14:textId="77777777" w:rsidR="004E25C1" w:rsidRPr="004E25C1" w:rsidRDefault="004E25C1" w:rsidP="00A70C1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137" w:hanging="357"/>
        <w:jc w:val="both"/>
        <w:rPr>
          <w:rFonts w:ascii="Arial Narrow" w:hAnsi="Arial Narrow"/>
          <w:i/>
          <w:iCs/>
          <w:color w:val="000000"/>
        </w:rPr>
      </w:pPr>
      <w:r w:rsidRPr="004E25C1">
        <w:rPr>
          <w:rFonts w:ascii="Arial Narrow" w:hAnsi="Arial Narrow"/>
          <w:color w:val="000000"/>
        </w:rPr>
        <w:t xml:space="preserve">będą okazjonalnie współpracować, </w:t>
      </w:r>
    </w:p>
    <w:p w14:paraId="6AA65F4E" w14:textId="77777777" w:rsidR="004E25C1" w:rsidRPr="004E25C1" w:rsidRDefault="004E25C1" w:rsidP="00A70C1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137" w:hanging="357"/>
        <w:jc w:val="both"/>
        <w:rPr>
          <w:rFonts w:ascii="Arial Narrow" w:hAnsi="Arial Narrow"/>
          <w:i/>
          <w:iCs/>
          <w:color w:val="000000"/>
        </w:rPr>
      </w:pPr>
      <w:r w:rsidRPr="004E25C1">
        <w:rPr>
          <w:rFonts w:ascii="Arial Narrow" w:hAnsi="Arial Narrow"/>
          <w:color w:val="000000"/>
        </w:rPr>
        <w:lastRenderedPageBreak/>
        <w:t>prowadzą systematyczną diagnozę danego środowiska, obszaru, problemu, potrzeb,</w:t>
      </w:r>
    </w:p>
    <w:p w14:paraId="0BA32648" w14:textId="77777777" w:rsidR="004E25C1" w:rsidRPr="004E25C1" w:rsidRDefault="004E25C1" w:rsidP="00A70C15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2137" w:hanging="357"/>
        <w:jc w:val="both"/>
        <w:rPr>
          <w:rFonts w:ascii="Arial Narrow" w:hAnsi="Arial Narrow"/>
          <w:i/>
          <w:iCs/>
          <w:color w:val="000000"/>
        </w:rPr>
      </w:pPr>
      <w:r w:rsidRPr="004E25C1">
        <w:rPr>
          <w:rFonts w:ascii="Arial Narrow" w:hAnsi="Arial Narrow"/>
          <w:color w:val="000000"/>
        </w:rPr>
        <w:t xml:space="preserve">oferują usługi dla osób, rodzin istotne z punktu widzenia kooperacji. </w:t>
      </w:r>
    </w:p>
    <w:p w14:paraId="0D003DB3" w14:textId="77777777" w:rsidR="004E25C1" w:rsidRPr="004E25C1" w:rsidRDefault="004E25C1" w:rsidP="00A70C15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 Narrow" w:hAnsi="Arial Narrow"/>
          <w:i/>
          <w:iCs/>
          <w:color w:val="808080"/>
        </w:rPr>
      </w:pPr>
      <w:r w:rsidRPr="004E25C1">
        <w:rPr>
          <w:rFonts w:ascii="Arial Narrow" w:hAnsi="Arial Narrow"/>
          <w:color w:val="000000"/>
        </w:rPr>
        <w:t xml:space="preserve">zaangażowania zasobów społeczności lokalnej w Partnerstwo, </w:t>
      </w:r>
    </w:p>
    <w:p w14:paraId="5D4BAF94" w14:textId="77777777" w:rsidR="004E25C1" w:rsidRPr="004E25C1" w:rsidRDefault="004E25C1" w:rsidP="00A70C15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 Narrow" w:hAnsi="Arial Narrow"/>
          <w:i/>
          <w:iCs/>
          <w:color w:val="808080"/>
        </w:rPr>
      </w:pPr>
      <w:r w:rsidRPr="004E25C1">
        <w:rPr>
          <w:rFonts w:ascii="Arial Narrow" w:hAnsi="Arial Narrow"/>
        </w:rPr>
        <w:t>zintegrowania uzyskanych informacji o usługach w postaci lokalnego koszyka usług,</w:t>
      </w:r>
    </w:p>
    <w:p w14:paraId="3B9B9968" w14:textId="77777777" w:rsidR="004E25C1" w:rsidRPr="004E25C1" w:rsidRDefault="004E25C1" w:rsidP="00A70C15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 Narrow" w:hAnsi="Arial Narrow"/>
          <w:color w:val="000000"/>
        </w:rPr>
      </w:pPr>
      <w:r w:rsidRPr="004E25C1">
        <w:rPr>
          <w:rFonts w:ascii="Arial Narrow" w:hAnsi="Arial Narrow"/>
          <w:color w:val="000000"/>
        </w:rPr>
        <w:t>upowszechnienia danych o usługach,</w:t>
      </w:r>
    </w:p>
    <w:p w14:paraId="5B59000C" w14:textId="77777777" w:rsidR="004E25C1" w:rsidRPr="004E25C1" w:rsidRDefault="004E25C1" w:rsidP="00A70C15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 Narrow" w:hAnsi="Arial Narrow"/>
          <w:color w:val="000000"/>
        </w:rPr>
      </w:pPr>
      <w:r w:rsidRPr="004E25C1">
        <w:rPr>
          <w:rFonts w:ascii="Arial Narrow" w:hAnsi="Arial Narrow"/>
          <w:color w:val="000000"/>
        </w:rPr>
        <w:t xml:space="preserve">podejmowania działań w celu pozyskania nowych </w:t>
      </w:r>
      <w:r w:rsidRPr="004E25C1">
        <w:rPr>
          <w:rFonts w:ascii="Arial Narrow" w:hAnsi="Arial Narrow"/>
        </w:rPr>
        <w:t>Kooperantów</w:t>
      </w:r>
      <w:r w:rsidRPr="004E25C1">
        <w:rPr>
          <w:rFonts w:ascii="Arial Narrow" w:hAnsi="Arial Narrow"/>
          <w:color w:val="000000"/>
        </w:rPr>
        <w:t xml:space="preserve"> i uzupełnienia składu PZK, m.in. w przypadku zgłoszenia takiej potrzeby przez ZZK,</w:t>
      </w:r>
    </w:p>
    <w:p w14:paraId="0063C154" w14:textId="77777777" w:rsidR="004E25C1" w:rsidRPr="004E25C1" w:rsidRDefault="004E25C1" w:rsidP="00A70C15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 Narrow" w:hAnsi="Arial Narrow"/>
          <w:color w:val="000000"/>
        </w:rPr>
      </w:pPr>
      <w:r w:rsidRPr="004E25C1">
        <w:rPr>
          <w:rFonts w:ascii="Arial Narrow" w:hAnsi="Arial Narrow"/>
          <w:color w:val="000000"/>
        </w:rPr>
        <w:t xml:space="preserve">monitoringu i ewaluacji PZK, w zakresie określonym w </w:t>
      </w:r>
      <w:r w:rsidRPr="004E25C1">
        <w:rPr>
          <w:rFonts w:ascii="Arial Narrow" w:hAnsi="Arial Narrow"/>
          <w:bCs/>
        </w:rPr>
        <w:t>§ 7,</w:t>
      </w:r>
    </w:p>
    <w:p w14:paraId="0DFC5563" w14:textId="77777777" w:rsidR="004E25C1" w:rsidRPr="004E25C1" w:rsidRDefault="004E25C1" w:rsidP="00A70C15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 Narrow" w:hAnsi="Arial Narrow"/>
          <w:color w:val="000000"/>
        </w:rPr>
      </w:pPr>
      <w:r w:rsidRPr="004E25C1">
        <w:rPr>
          <w:rFonts w:ascii="Arial Narrow" w:hAnsi="Arial Narrow"/>
          <w:bCs/>
        </w:rPr>
        <w:t>monitoringu działań ZZK</w:t>
      </w:r>
      <w:r w:rsidRPr="004E25C1">
        <w:rPr>
          <w:rFonts w:ascii="Arial Narrow" w:hAnsi="Arial Narrow"/>
          <w:color w:val="000000"/>
        </w:rPr>
        <w:t>.</w:t>
      </w:r>
    </w:p>
    <w:p w14:paraId="24646E57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/>
        </w:rPr>
      </w:pPr>
    </w:p>
    <w:p w14:paraId="3BE9CA5E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ind w:left="3540" w:firstLine="708"/>
        <w:rPr>
          <w:rFonts w:ascii="Arial Narrow" w:hAnsi="Arial Narrow"/>
          <w:b/>
          <w:bCs/>
        </w:rPr>
      </w:pPr>
      <w:r w:rsidRPr="004E25C1">
        <w:rPr>
          <w:rFonts w:ascii="Arial Narrow" w:hAnsi="Arial Narrow"/>
          <w:b/>
          <w:bCs/>
        </w:rPr>
        <w:t>§ 6</w:t>
      </w:r>
    </w:p>
    <w:p w14:paraId="13053E22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b/>
          <w:bCs/>
        </w:rPr>
      </w:pPr>
      <w:r w:rsidRPr="004E25C1">
        <w:rPr>
          <w:rFonts w:ascii="Arial Narrow" w:hAnsi="Arial Narrow"/>
          <w:b/>
          <w:bCs/>
        </w:rPr>
        <w:t>Komunikacja w Partnerstwie</w:t>
      </w:r>
    </w:p>
    <w:p w14:paraId="4B2D6ADA" w14:textId="77777777" w:rsidR="004E25C1" w:rsidRPr="004E25C1" w:rsidRDefault="004E25C1" w:rsidP="00A70C1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>W okresie między spotkaniami PZK komunikacja odbywa się bezpośrednio, za pomocą poczty elektronicznej i telefonu. Z rozmów, które mają wpływ na osiągnięcie celu, sporządza się notatkę służbową. Notatkę służbową przesyła się wszystkim członkom PZK.</w:t>
      </w:r>
    </w:p>
    <w:p w14:paraId="2869187F" w14:textId="77777777" w:rsidR="004E25C1" w:rsidRPr="004E25C1" w:rsidRDefault="004E25C1" w:rsidP="00A70C1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>Korespondencja, w tym elektroniczna, kierowana jest do każdego z Kooperantów jednocześnie.</w:t>
      </w:r>
    </w:p>
    <w:p w14:paraId="62DD77CF" w14:textId="77777777" w:rsidR="0099150F" w:rsidRDefault="0099150F" w:rsidP="004E25C1">
      <w:pPr>
        <w:autoSpaceDE w:val="0"/>
        <w:autoSpaceDN w:val="0"/>
        <w:adjustRightInd w:val="0"/>
        <w:spacing w:before="120" w:after="120" w:line="276" w:lineRule="auto"/>
        <w:ind w:left="3540" w:firstLine="708"/>
        <w:rPr>
          <w:rFonts w:ascii="Arial Narrow" w:hAnsi="Arial Narrow"/>
          <w:b/>
          <w:bCs/>
        </w:rPr>
      </w:pPr>
    </w:p>
    <w:p w14:paraId="654A1876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ind w:left="3540" w:firstLine="708"/>
        <w:rPr>
          <w:rFonts w:ascii="Arial Narrow" w:hAnsi="Arial Narrow"/>
          <w:b/>
          <w:bCs/>
        </w:rPr>
      </w:pPr>
      <w:r w:rsidRPr="004E25C1">
        <w:rPr>
          <w:rFonts w:ascii="Arial Narrow" w:hAnsi="Arial Narrow"/>
          <w:b/>
          <w:bCs/>
        </w:rPr>
        <w:t>§ 7</w:t>
      </w:r>
    </w:p>
    <w:p w14:paraId="66996605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b/>
          <w:bCs/>
        </w:rPr>
      </w:pPr>
      <w:r w:rsidRPr="004E25C1">
        <w:rPr>
          <w:rFonts w:ascii="Arial Narrow" w:hAnsi="Arial Narrow"/>
          <w:b/>
          <w:bCs/>
        </w:rPr>
        <w:t>Monitoring i ewaluacja</w:t>
      </w:r>
    </w:p>
    <w:p w14:paraId="25EBB106" w14:textId="77777777" w:rsidR="004E25C1" w:rsidRPr="004E25C1" w:rsidRDefault="004E25C1" w:rsidP="00A70C15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>Lider Partnerstwa zobowiązuje się na bieżąco monitorować realizację Partnerstwa.</w:t>
      </w:r>
    </w:p>
    <w:p w14:paraId="5DF2F989" w14:textId="77777777" w:rsidR="004E25C1" w:rsidRPr="004E25C1" w:rsidRDefault="004E25C1" w:rsidP="00A70C15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 xml:space="preserve">Każdy z Kooperantów zobowiązuje się natychmiast/niezwłocznie informować Kooperantów </w:t>
      </w:r>
      <w:r w:rsidR="0099150F">
        <w:rPr>
          <w:rFonts w:ascii="Arial Narrow" w:hAnsi="Arial Narrow"/>
        </w:rPr>
        <w:br/>
      </w:r>
      <w:r w:rsidRPr="004E25C1">
        <w:rPr>
          <w:rFonts w:ascii="Arial Narrow" w:hAnsi="Arial Narrow"/>
        </w:rPr>
        <w:t xml:space="preserve">o pojawiających się ryzykach, nieprawidłowościach, zagrożeniach istotnych dla funkcjonowania Partnerstwa w trakcie jego trwania. </w:t>
      </w:r>
    </w:p>
    <w:p w14:paraId="4D5BEC1D" w14:textId="77777777" w:rsidR="004E25C1" w:rsidRPr="004E25C1" w:rsidRDefault="004E25C1" w:rsidP="00A70C15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 xml:space="preserve">Ewaluacja Partnerstwa prowadzona jest przez Lidera Partnerstwa, przy współpracy Kooperantów </w:t>
      </w:r>
      <w:r w:rsidR="0099150F">
        <w:rPr>
          <w:rFonts w:ascii="Arial Narrow" w:hAnsi="Arial Narrow"/>
        </w:rPr>
        <w:br/>
      </w:r>
      <w:r w:rsidRPr="004E25C1">
        <w:rPr>
          <w:rFonts w:ascii="Arial Narrow" w:hAnsi="Arial Narrow"/>
        </w:rPr>
        <w:t xml:space="preserve">i uzgodnieniu jej metod. </w:t>
      </w:r>
    </w:p>
    <w:p w14:paraId="5A7DEB3A" w14:textId="77777777" w:rsidR="004E25C1" w:rsidRPr="004E25C1" w:rsidRDefault="004E25C1" w:rsidP="00A70C15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>Prowadzi się ewaluację bieżącą (</w:t>
      </w:r>
      <w:r w:rsidR="00A70C15">
        <w:rPr>
          <w:rFonts w:ascii="Arial Narrow" w:hAnsi="Arial Narrow"/>
          <w:i/>
        </w:rPr>
        <w:t xml:space="preserve">on </w:t>
      </w:r>
      <w:proofErr w:type="spellStart"/>
      <w:r w:rsidRPr="004E25C1">
        <w:rPr>
          <w:rFonts w:ascii="Arial Narrow" w:hAnsi="Arial Narrow"/>
          <w:i/>
        </w:rPr>
        <w:t>going</w:t>
      </w:r>
      <w:proofErr w:type="spellEnd"/>
      <w:r w:rsidRPr="004E25C1">
        <w:rPr>
          <w:rFonts w:ascii="Arial Narrow" w:hAnsi="Arial Narrow"/>
        </w:rPr>
        <w:t>) i następną (</w:t>
      </w:r>
      <w:r w:rsidR="00A70C15">
        <w:rPr>
          <w:rFonts w:ascii="Arial Narrow" w:hAnsi="Arial Narrow"/>
          <w:i/>
          <w:iCs/>
        </w:rPr>
        <w:t xml:space="preserve">ex </w:t>
      </w:r>
      <w:r w:rsidRPr="004E25C1">
        <w:rPr>
          <w:rFonts w:ascii="Arial Narrow" w:hAnsi="Arial Narrow"/>
          <w:i/>
          <w:iCs/>
        </w:rPr>
        <w:t>post</w:t>
      </w:r>
      <w:r w:rsidRPr="004E25C1">
        <w:rPr>
          <w:rFonts w:ascii="Arial Narrow" w:hAnsi="Arial Narrow"/>
        </w:rPr>
        <w:t>) Partnerstwa.</w:t>
      </w:r>
    </w:p>
    <w:p w14:paraId="2BB5EFFB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/>
        </w:rPr>
      </w:pPr>
    </w:p>
    <w:p w14:paraId="7DC436D6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b/>
          <w:bCs/>
        </w:rPr>
      </w:pPr>
      <w:r w:rsidRPr="004E25C1">
        <w:rPr>
          <w:rFonts w:ascii="Arial Narrow" w:hAnsi="Arial Narrow"/>
          <w:b/>
          <w:bCs/>
        </w:rPr>
        <w:t>§ 8</w:t>
      </w:r>
    </w:p>
    <w:p w14:paraId="6B78BAF5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b/>
          <w:bCs/>
        </w:rPr>
      </w:pPr>
      <w:r w:rsidRPr="004E25C1">
        <w:rPr>
          <w:rFonts w:ascii="Arial Narrow" w:hAnsi="Arial Narrow"/>
          <w:b/>
          <w:bCs/>
        </w:rPr>
        <w:t>Ochrona danych osobowych</w:t>
      </w:r>
    </w:p>
    <w:p w14:paraId="11A935BA" w14:textId="77777777" w:rsidR="004E25C1" w:rsidRPr="004E25C1" w:rsidRDefault="004E25C1" w:rsidP="00A70C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 Narrow" w:hAnsi="Arial Narrow"/>
          <w:bCs/>
        </w:rPr>
      </w:pPr>
      <w:r w:rsidRPr="004E25C1">
        <w:rPr>
          <w:rFonts w:ascii="Arial Narrow" w:hAnsi="Arial Narrow"/>
        </w:rPr>
        <w:t>Członkowie PZK będą przestrzegali zasad ochrony i przetwarzania danych osobowych osób/rodzin/grup, w tym przekazywania ich do Kooperantów.</w:t>
      </w:r>
    </w:p>
    <w:p w14:paraId="237EE9A1" w14:textId="77777777" w:rsidR="004E25C1" w:rsidRPr="004E25C1" w:rsidRDefault="004E25C1" w:rsidP="00A70C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 Narrow" w:hAnsi="Arial Narrow"/>
          <w:bCs/>
        </w:rPr>
      </w:pPr>
      <w:r w:rsidRPr="004E25C1">
        <w:rPr>
          <w:rFonts w:ascii="Arial Narrow" w:hAnsi="Arial Narrow"/>
          <w:bCs/>
        </w:rPr>
        <w:t>Kwestia przetwarzania danych osobowych osób, rodzin lub grup społecznych pomiędzy członkami PZK zostanie uregulowana w drodze osobnych umów i upoważnień.</w:t>
      </w:r>
    </w:p>
    <w:p w14:paraId="56D57CC9" w14:textId="77777777" w:rsidR="004E25C1" w:rsidRPr="004E25C1" w:rsidRDefault="004E25C1" w:rsidP="00A70C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Arial Narrow" w:hAnsi="Arial Narrow"/>
          <w:bCs/>
        </w:rPr>
      </w:pPr>
      <w:r w:rsidRPr="004E25C1">
        <w:rPr>
          <w:rFonts w:ascii="Arial Narrow" w:hAnsi="Arial Narrow"/>
          <w:bCs/>
        </w:rPr>
        <w:t xml:space="preserve">Ogólne zasady dotyczące ochrony danych osobowych stanowią Załącznik nr 3 </w:t>
      </w:r>
      <w:r w:rsidRPr="004E25C1">
        <w:rPr>
          <w:rFonts w:ascii="Arial Narrow" w:hAnsi="Arial Narrow"/>
        </w:rPr>
        <w:t>do niniejszego Regulaminu.</w:t>
      </w:r>
    </w:p>
    <w:p w14:paraId="572106CE" w14:textId="77777777" w:rsid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b/>
          <w:bCs/>
        </w:rPr>
      </w:pPr>
    </w:p>
    <w:p w14:paraId="290EFA3C" w14:textId="77777777" w:rsidR="0099150F" w:rsidRPr="004E25C1" w:rsidRDefault="0099150F" w:rsidP="00A70C15">
      <w:pPr>
        <w:autoSpaceDE w:val="0"/>
        <w:autoSpaceDN w:val="0"/>
        <w:adjustRightInd w:val="0"/>
        <w:spacing w:before="120" w:after="120" w:line="276" w:lineRule="auto"/>
        <w:rPr>
          <w:rFonts w:ascii="Arial Narrow" w:hAnsi="Arial Narrow"/>
          <w:b/>
          <w:bCs/>
        </w:rPr>
      </w:pPr>
    </w:p>
    <w:p w14:paraId="3EA28AC4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b/>
          <w:bCs/>
        </w:rPr>
      </w:pPr>
      <w:r w:rsidRPr="004E25C1">
        <w:rPr>
          <w:rFonts w:ascii="Arial Narrow" w:hAnsi="Arial Narrow"/>
          <w:b/>
          <w:bCs/>
        </w:rPr>
        <w:t>§ 9</w:t>
      </w:r>
    </w:p>
    <w:p w14:paraId="7CB2592A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b/>
          <w:bCs/>
        </w:rPr>
      </w:pPr>
      <w:r w:rsidRPr="004E25C1">
        <w:rPr>
          <w:rFonts w:ascii="Arial Narrow" w:hAnsi="Arial Narrow"/>
          <w:b/>
          <w:bCs/>
        </w:rPr>
        <w:lastRenderedPageBreak/>
        <w:t>Zmiana Regulaminu</w:t>
      </w:r>
    </w:p>
    <w:p w14:paraId="6113A9E6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>Wszelkie zmiany niniejszego Regulaminu wymagają formy pisemnej i akceptacji większości członków PZK, w tym Lidera.</w:t>
      </w:r>
    </w:p>
    <w:p w14:paraId="4A69D052" w14:textId="77777777" w:rsid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/>
        </w:rPr>
      </w:pPr>
    </w:p>
    <w:p w14:paraId="5869A59E" w14:textId="77777777" w:rsidR="00A70C15" w:rsidRPr="004E25C1" w:rsidRDefault="00A70C15" w:rsidP="004E25C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/>
        </w:rPr>
      </w:pPr>
    </w:p>
    <w:p w14:paraId="68037158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b/>
          <w:bCs/>
        </w:rPr>
      </w:pPr>
      <w:r w:rsidRPr="004E25C1">
        <w:rPr>
          <w:rFonts w:ascii="Arial Narrow" w:hAnsi="Arial Narrow"/>
          <w:b/>
          <w:bCs/>
        </w:rPr>
        <w:t>§ 10</w:t>
      </w:r>
    </w:p>
    <w:p w14:paraId="672019BA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 Narrow" w:hAnsi="Arial Narrow"/>
          <w:b/>
          <w:bCs/>
        </w:rPr>
      </w:pPr>
      <w:r w:rsidRPr="004E25C1">
        <w:rPr>
          <w:rFonts w:ascii="Arial Narrow" w:hAnsi="Arial Narrow"/>
          <w:b/>
          <w:bCs/>
        </w:rPr>
        <w:t>Rozwiązywanie sporów</w:t>
      </w:r>
    </w:p>
    <w:p w14:paraId="5587EFD4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>Partnerzy będą dążyli do polubownego rozwiązywania sporów powstałych w związku z realizacją niniejszego Partnerstwa.</w:t>
      </w:r>
    </w:p>
    <w:p w14:paraId="5B086A23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/>
        </w:rPr>
      </w:pPr>
    </w:p>
    <w:p w14:paraId="6CDC9D8C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/>
        </w:rPr>
      </w:pPr>
    </w:p>
    <w:p w14:paraId="66950615" w14:textId="77777777" w:rsidR="004E25C1" w:rsidRPr="004E25C1" w:rsidRDefault="004E25C1" w:rsidP="004E25C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/>
        </w:rPr>
      </w:pPr>
      <w:r w:rsidRPr="004E25C1">
        <w:rPr>
          <w:rFonts w:ascii="Arial Narrow" w:hAnsi="Arial Narrow"/>
        </w:rPr>
        <w:t>Załączniki:</w:t>
      </w:r>
    </w:p>
    <w:p w14:paraId="7E174824" w14:textId="77777777" w:rsidR="004E25C1" w:rsidRPr="004E25C1" w:rsidRDefault="006A0B33" w:rsidP="004E25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 1: </w:t>
      </w:r>
      <w:r w:rsidR="004E25C1" w:rsidRPr="004E25C1">
        <w:rPr>
          <w:rFonts w:ascii="Arial Narrow" w:hAnsi="Arial Narrow"/>
        </w:rPr>
        <w:t xml:space="preserve">Wzór </w:t>
      </w:r>
      <w:r w:rsidR="004E25C1" w:rsidRPr="004E25C1">
        <w:rPr>
          <w:rFonts w:ascii="Arial Narrow" w:hAnsi="Arial Narrow"/>
          <w:i/>
        </w:rPr>
        <w:t>Deklaracji przystąpienia do Partnerskiego Zespołu Kooperacyjnego</w:t>
      </w:r>
      <w:r w:rsidR="004E25C1" w:rsidRPr="004E25C1">
        <w:rPr>
          <w:rFonts w:ascii="Arial Narrow" w:hAnsi="Arial Narrow"/>
        </w:rPr>
        <w:t>.</w:t>
      </w:r>
    </w:p>
    <w:p w14:paraId="5E377839" w14:textId="77777777" w:rsidR="004E25C1" w:rsidRPr="004E25C1" w:rsidRDefault="006A0B33" w:rsidP="004E25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 2: </w:t>
      </w:r>
      <w:r w:rsidR="004E25C1" w:rsidRPr="004E25C1">
        <w:rPr>
          <w:rFonts w:ascii="Arial Narrow" w:hAnsi="Arial Narrow"/>
        </w:rPr>
        <w:t>Ramow</w:t>
      </w:r>
      <w:r>
        <w:rPr>
          <w:rFonts w:ascii="Arial Narrow" w:hAnsi="Arial Narrow"/>
        </w:rPr>
        <w:t>y</w:t>
      </w:r>
      <w:r w:rsidR="004E25C1" w:rsidRPr="004E25C1">
        <w:rPr>
          <w:rFonts w:ascii="Arial Narrow" w:hAnsi="Arial Narrow"/>
        </w:rPr>
        <w:t xml:space="preserve"> wz</w:t>
      </w:r>
      <w:r>
        <w:rPr>
          <w:rFonts w:ascii="Arial Narrow" w:hAnsi="Arial Narrow"/>
        </w:rPr>
        <w:t>ór</w:t>
      </w:r>
      <w:r w:rsidR="004E25C1" w:rsidRPr="004E25C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dokumentu pn. </w:t>
      </w:r>
      <w:r w:rsidR="004E25C1" w:rsidRPr="004E25C1">
        <w:rPr>
          <w:rFonts w:ascii="Arial Narrow" w:hAnsi="Arial Narrow"/>
        </w:rPr>
        <w:t xml:space="preserve"> </w:t>
      </w:r>
      <w:r w:rsidR="004E25C1" w:rsidRPr="004E25C1">
        <w:rPr>
          <w:rFonts w:ascii="Arial Narrow" w:hAnsi="Arial Narrow"/>
          <w:i/>
        </w:rPr>
        <w:t>Karta usług kooperanta</w:t>
      </w:r>
      <w:r w:rsidR="0099150F">
        <w:rPr>
          <w:rFonts w:ascii="Arial Narrow" w:hAnsi="Arial Narrow"/>
        </w:rPr>
        <w:t>.</w:t>
      </w:r>
    </w:p>
    <w:p w14:paraId="110C1952" w14:textId="77777777" w:rsidR="00A7238B" w:rsidRDefault="006A0B33" w:rsidP="004E25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 3: </w:t>
      </w:r>
      <w:r w:rsidR="004E25C1" w:rsidRPr="004E25C1">
        <w:rPr>
          <w:rFonts w:ascii="Arial Narrow" w:hAnsi="Arial Narrow"/>
        </w:rPr>
        <w:t>Ochrona danych osobowych</w:t>
      </w:r>
      <w:r w:rsidR="0099150F">
        <w:rPr>
          <w:rFonts w:ascii="Arial Narrow" w:hAnsi="Arial Narrow"/>
        </w:rPr>
        <w:t xml:space="preserve"> – ogólne zasady.</w:t>
      </w:r>
    </w:p>
    <w:p w14:paraId="183426DF" w14:textId="77777777" w:rsidR="006A0B33" w:rsidRDefault="006A0B33">
      <w:pPr>
        <w:spacing w:after="200" w:line="276" w:lineRule="auto"/>
        <w:rPr>
          <w:rFonts w:ascii="Arial Narrow" w:hAnsi="Arial Narrow"/>
        </w:rPr>
      </w:pPr>
    </w:p>
    <w:p w14:paraId="23C408D0" w14:textId="77777777" w:rsidR="006A0B33" w:rsidRPr="006A0B33" w:rsidRDefault="006A0B33" w:rsidP="006A0B33">
      <w:pPr>
        <w:tabs>
          <w:tab w:val="left" w:pos="6663"/>
        </w:tabs>
        <w:spacing w:after="0"/>
        <w:ind w:left="5812"/>
        <w:rPr>
          <w:rFonts w:ascii="Arial Narrow" w:hAnsi="Arial Narrow" w:cstheme="minorHAnsi"/>
          <w:b/>
          <w:sz w:val="20"/>
          <w:szCs w:val="20"/>
        </w:rPr>
      </w:pPr>
      <w:r w:rsidRPr="006A0B33">
        <w:rPr>
          <w:rFonts w:ascii="Arial Narrow" w:hAnsi="Arial Narrow" w:cstheme="minorHAnsi"/>
          <w:b/>
          <w:sz w:val="20"/>
          <w:szCs w:val="20"/>
        </w:rPr>
        <w:t>Załącznik nr 3</w:t>
      </w:r>
      <w:r>
        <w:rPr>
          <w:rFonts w:ascii="Arial Narrow" w:hAnsi="Arial Narrow" w:cstheme="minorHAnsi"/>
          <w:b/>
          <w:sz w:val="20"/>
          <w:szCs w:val="20"/>
        </w:rPr>
        <w:t xml:space="preserve"> </w:t>
      </w:r>
      <w:r w:rsidRPr="006A0B33">
        <w:rPr>
          <w:rFonts w:ascii="Arial Narrow" w:hAnsi="Arial Narrow" w:cstheme="minorHAnsi"/>
          <w:b/>
          <w:sz w:val="20"/>
          <w:szCs w:val="20"/>
        </w:rPr>
        <w:t>do regulaminu</w:t>
      </w:r>
    </w:p>
    <w:p w14:paraId="3292D833" w14:textId="77777777" w:rsidR="006A0B33" w:rsidRPr="006A0B33" w:rsidRDefault="006A0B33" w:rsidP="006A0B33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</w:p>
    <w:p w14:paraId="467CDEB0" w14:textId="77777777" w:rsidR="006A0B33" w:rsidRPr="006A0B33" w:rsidRDefault="006A0B33" w:rsidP="006A0B33">
      <w:pPr>
        <w:spacing w:after="0"/>
        <w:jc w:val="center"/>
        <w:rPr>
          <w:rFonts w:ascii="Arial Narrow" w:hAnsi="Arial Narrow" w:cstheme="minorHAnsi"/>
          <w:b/>
          <w:sz w:val="20"/>
          <w:szCs w:val="20"/>
        </w:rPr>
      </w:pPr>
      <w:r w:rsidRPr="006A0B33">
        <w:rPr>
          <w:rFonts w:ascii="Arial Narrow" w:hAnsi="Arial Narrow" w:cstheme="minorHAnsi"/>
          <w:b/>
          <w:sz w:val="20"/>
          <w:szCs w:val="20"/>
        </w:rPr>
        <w:t>Ochrona danych osobowych</w:t>
      </w:r>
    </w:p>
    <w:p w14:paraId="3F77EEB0" w14:textId="77777777" w:rsidR="006A0B33" w:rsidRPr="006A0B33" w:rsidRDefault="006A0B33" w:rsidP="006A0B33">
      <w:pPr>
        <w:spacing w:after="0"/>
        <w:jc w:val="center"/>
        <w:rPr>
          <w:rFonts w:ascii="Arial Narrow" w:hAnsi="Arial Narrow" w:cstheme="minorHAnsi"/>
          <w:sz w:val="20"/>
          <w:szCs w:val="20"/>
        </w:rPr>
      </w:pPr>
    </w:p>
    <w:p w14:paraId="770CAD3A" w14:textId="77777777" w:rsidR="006A0B33" w:rsidRPr="006A0B33" w:rsidRDefault="006A0B33" w:rsidP="006A0B33">
      <w:pPr>
        <w:pStyle w:val="Akapitzlist"/>
        <w:numPr>
          <w:ilvl w:val="0"/>
          <w:numId w:val="58"/>
        </w:numPr>
        <w:spacing w:after="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 w:cstheme="minorHAnsi"/>
          <w:sz w:val="20"/>
          <w:szCs w:val="20"/>
        </w:rPr>
        <w:t xml:space="preserve">Partnerzy dążą do takiego uregulowania zasad administrowania danymi osobowymi, aby odpowiadały one postanowieniom Rozporządzenia Parlamentu Europejskiego i Rady (UE) 2016/679 z dnia 27 kwietnia 2016r. </w:t>
      </w:r>
      <w:r>
        <w:rPr>
          <w:rFonts w:ascii="Arial Narrow" w:hAnsi="Arial Narrow" w:cstheme="minorHAnsi"/>
          <w:sz w:val="20"/>
          <w:szCs w:val="20"/>
        </w:rPr>
        <w:br/>
      </w:r>
      <w:r w:rsidRPr="006A0B33">
        <w:rPr>
          <w:rFonts w:ascii="Arial Narrow" w:hAnsi="Arial Narrow" w:cstheme="minorHAns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zwane dalej: „RODO”.</w:t>
      </w:r>
    </w:p>
    <w:p w14:paraId="3C5E7B5D" w14:textId="77777777" w:rsidR="006A0B33" w:rsidRPr="006A0B33" w:rsidRDefault="006A0B33" w:rsidP="006A0B33">
      <w:pPr>
        <w:pStyle w:val="Akapitzlist"/>
        <w:numPr>
          <w:ilvl w:val="0"/>
          <w:numId w:val="58"/>
        </w:numPr>
        <w:spacing w:after="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 w:cstheme="minorHAnsi"/>
          <w:sz w:val="20"/>
          <w:szCs w:val="20"/>
        </w:rPr>
        <w:t xml:space="preserve">Administratorem danych osobowych, o których mowa w ust. 3  na czas prowadzonej współpracy między Partnerami jest Lider PZK. </w:t>
      </w:r>
    </w:p>
    <w:p w14:paraId="0FAF6AD7" w14:textId="77777777" w:rsidR="006A0B33" w:rsidRPr="006A0B33" w:rsidRDefault="006A0B33" w:rsidP="006A0B33">
      <w:pPr>
        <w:pStyle w:val="Akapitzlist"/>
        <w:numPr>
          <w:ilvl w:val="0"/>
          <w:numId w:val="58"/>
        </w:numPr>
        <w:spacing w:after="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 w:cstheme="minorHAnsi"/>
          <w:sz w:val="20"/>
          <w:szCs w:val="20"/>
        </w:rPr>
        <w:t>Przedmiotem administrowania są następujące kategorie danych osobowych osób fizycznych:</w:t>
      </w:r>
    </w:p>
    <w:p w14:paraId="57A27B97" w14:textId="77777777" w:rsidR="006A0B33" w:rsidRPr="006A0B33" w:rsidRDefault="006A0B33" w:rsidP="006A0B33">
      <w:pPr>
        <w:pStyle w:val="Akapitzlist"/>
        <w:numPr>
          <w:ilvl w:val="0"/>
          <w:numId w:val="59"/>
        </w:numPr>
        <w:spacing w:after="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 w:cstheme="minorHAnsi"/>
          <w:sz w:val="20"/>
          <w:szCs w:val="20"/>
        </w:rPr>
        <w:t>dane osobowe pracowników instytucji wchodzących w skład PZK, ZZK,</w:t>
      </w:r>
    </w:p>
    <w:p w14:paraId="0F6C469F" w14:textId="77777777" w:rsidR="006A0B33" w:rsidRPr="006A0B33" w:rsidRDefault="006A0B33" w:rsidP="006A0B33">
      <w:pPr>
        <w:pStyle w:val="Akapitzlist"/>
        <w:numPr>
          <w:ilvl w:val="0"/>
          <w:numId w:val="59"/>
        </w:numPr>
        <w:spacing w:after="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 w:cstheme="minorHAnsi"/>
          <w:sz w:val="20"/>
          <w:szCs w:val="20"/>
        </w:rPr>
        <w:t xml:space="preserve">dane osobowe osób i rodzin objętych usługami pomocowymi realizowanymi w ramach PZK, w tym </w:t>
      </w:r>
      <w:r>
        <w:rPr>
          <w:rFonts w:ascii="Arial Narrow" w:hAnsi="Arial Narrow" w:cstheme="minorHAnsi"/>
          <w:sz w:val="20"/>
          <w:szCs w:val="20"/>
        </w:rPr>
        <w:br/>
      </w:r>
      <w:r w:rsidRPr="006A0B33">
        <w:rPr>
          <w:rFonts w:ascii="Arial Narrow" w:hAnsi="Arial Narrow" w:cstheme="minorHAnsi"/>
          <w:sz w:val="20"/>
          <w:szCs w:val="20"/>
        </w:rPr>
        <w:t>w ramach działań ZZK,</w:t>
      </w:r>
    </w:p>
    <w:p w14:paraId="47DDF16A" w14:textId="77777777" w:rsidR="006A0B33" w:rsidRPr="006A0B33" w:rsidRDefault="006A0B33" w:rsidP="006A0B33">
      <w:pPr>
        <w:pStyle w:val="Akapitzlist"/>
        <w:numPr>
          <w:ilvl w:val="0"/>
          <w:numId w:val="59"/>
        </w:numPr>
        <w:spacing w:after="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 w:cstheme="minorHAnsi"/>
          <w:sz w:val="20"/>
          <w:szCs w:val="20"/>
        </w:rPr>
        <w:t>dane osobowe członków rodzin podmiotów określonych w ust. 3 lit b,</w:t>
      </w:r>
    </w:p>
    <w:p w14:paraId="28835D6E" w14:textId="77777777" w:rsidR="006A0B33" w:rsidRPr="006A0B33" w:rsidRDefault="006A0B33" w:rsidP="006A0B33">
      <w:pPr>
        <w:pStyle w:val="Akapitzlist"/>
        <w:numPr>
          <w:ilvl w:val="0"/>
          <w:numId w:val="58"/>
        </w:numPr>
        <w:spacing w:after="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 w:cstheme="minorHAnsi"/>
          <w:sz w:val="20"/>
          <w:szCs w:val="20"/>
        </w:rPr>
        <w:t>Dane osobowe pozyskane w ramach realizacji niniejszego Regulaminu będą gromadzone, przechowywane, przetwarzane w siedzibie Lidera PZK.</w:t>
      </w:r>
    </w:p>
    <w:p w14:paraId="52A40A58" w14:textId="77777777" w:rsidR="006A0B33" w:rsidRPr="006A0B33" w:rsidRDefault="006A0B33" w:rsidP="006A0B33">
      <w:pPr>
        <w:pStyle w:val="Akapitzlist"/>
        <w:numPr>
          <w:ilvl w:val="0"/>
          <w:numId w:val="58"/>
        </w:numPr>
        <w:spacing w:after="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/>
          <w:sz w:val="20"/>
          <w:szCs w:val="20"/>
        </w:rPr>
        <w:t>Lider PZK zobowiązany jest do:</w:t>
      </w:r>
    </w:p>
    <w:p w14:paraId="7A2DB372" w14:textId="77777777" w:rsidR="006A0B33" w:rsidRPr="006A0B33" w:rsidRDefault="006A0B33" w:rsidP="006A0B33">
      <w:pPr>
        <w:pStyle w:val="Akapitzlist"/>
        <w:numPr>
          <w:ilvl w:val="0"/>
          <w:numId w:val="60"/>
        </w:numPr>
        <w:spacing w:after="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/>
          <w:sz w:val="20"/>
          <w:szCs w:val="20"/>
        </w:rPr>
        <w:t xml:space="preserve">zapewnienia by dane osobowe były przetwarzane w sposób profesjonalny, wykorzystując odpowiednie umiejętności, uważnie i starannie oraz zgodnie z zasadami prawidłowego przetwarzania danych </w:t>
      </w:r>
      <w:r>
        <w:rPr>
          <w:rFonts w:ascii="Arial Narrow" w:hAnsi="Arial Narrow"/>
          <w:sz w:val="20"/>
          <w:szCs w:val="20"/>
        </w:rPr>
        <w:br/>
      </w:r>
      <w:r w:rsidRPr="006A0B33">
        <w:rPr>
          <w:rFonts w:ascii="Arial Narrow" w:hAnsi="Arial Narrow"/>
          <w:sz w:val="20"/>
          <w:szCs w:val="20"/>
        </w:rPr>
        <w:t xml:space="preserve">i odpowiednimi standardami technicznymi, niniejszej umowy oraz obowiązującym prawem, </w:t>
      </w:r>
    </w:p>
    <w:p w14:paraId="464A28AE" w14:textId="77777777" w:rsidR="006A0B33" w:rsidRPr="006A0B33" w:rsidRDefault="006A0B33" w:rsidP="006A0B33">
      <w:pPr>
        <w:pStyle w:val="Akapitzlist"/>
        <w:numPr>
          <w:ilvl w:val="0"/>
          <w:numId w:val="60"/>
        </w:numPr>
        <w:spacing w:after="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/>
          <w:sz w:val="20"/>
          <w:szCs w:val="20"/>
        </w:rPr>
        <w:t>zastosowania odpowiednich środków technicznych i organizacyjnych w celu zabezpieczenia danych osobowych przed nieuprawnionym lub niezgodnym z prawem przetwarzania, przypadkową utratą czy zniszczeniem lub uszkodzeniem,</w:t>
      </w:r>
    </w:p>
    <w:p w14:paraId="26077640" w14:textId="77777777" w:rsidR="006A0B33" w:rsidRPr="006A0B33" w:rsidRDefault="006A0B33" w:rsidP="006A0B33">
      <w:pPr>
        <w:pStyle w:val="Akapitzlist"/>
        <w:numPr>
          <w:ilvl w:val="0"/>
          <w:numId w:val="60"/>
        </w:numPr>
        <w:spacing w:after="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/>
          <w:sz w:val="20"/>
          <w:szCs w:val="20"/>
        </w:rPr>
        <w:t xml:space="preserve">przechowywania we własnej sieci informatycznej sporządzonych w formie elektronicznej dokumentów dotyczących realizacji współpracy, zawierających udostępnione dane oraz zapewniania zabezpieczenia </w:t>
      </w:r>
      <w:r>
        <w:rPr>
          <w:rFonts w:ascii="Arial Narrow" w:hAnsi="Arial Narrow"/>
          <w:sz w:val="20"/>
          <w:szCs w:val="20"/>
        </w:rPr>
        <w:br/>
      </w:r>
      <w:r w:rsidRPr="006A0B33">
        <w:rPr>
          <w:rFonts w:ascii="Arial Narrow" w:hAnsi="Arial Narrow"/>
          <w:sz w:val="20"/>
          <w:szCs w:val="20"/>
        </w:rPr>
        <w:t xml:space="preserve">i utrzymywania przedmiotowej sieci informatycznej; </w:t>
      </w:r>
    </w:p>
    <w:p w14:paraId="07504354" w14:textId="77777777" w:rsidR="006A0B33" w:rsidRPr="006A0B33" w:rsidRDefault="006A0B33" w:rsidP="006A0B33">
      <w:pPr>
        <w:pStyle w:val="Akapitzlist"/>
        <w:numPr>
          <w:ilvl w:val="0"/>
          <w:numId w:val="60"/>
        </w:numPr>
        <w:spacing w:after="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/>
          <w:sz w:val="20"/>
          <w:szCs w:val="20"/>
        </w:rPr>
        <w:lastRenderedPageBreak/>
        <w:t>przechowywania we własnych pomieszczeniach dokumentów dotyczących realizacji spotkań z osobami zgłaszającymi się w celu uzyskania wsparcia, zawierających udostępnione dane oraz do zabezpieczenia przedmiotowych dokumentów przed czynnikami zewnętrznymi oraz ingerencją osób niepowołanych;</w:t>
      </w:r>
    </w:p>
    <w:p w14:paraId="2D33AB55" w14:textId="77777777" w:rsidR="006A0B33" w:rsidRPr="006A0B33" w:rsidRDefault="006A0B33" w:rsidP="006A0B33">
      <w:pPr>
        <w:pStyle w:val="Akapitzlist"/>
        <w:numPr>
          <w:ilvl w:val="0"/>
          <w:numId w:val="60"/>
        </w:numPr>
        <w:spacing w:after="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/>
          <w:sz w:val="20"/>
          <w:szCs w:val="20"/>
        </w:rPr>
        <w:t xml:space="preserve">posługiwania się personelem posiadającym odpowiednie kwalifikacje, przeszkolonym, zobowiązanym do zachowania poufności przy wykonywaniu czynności przetwarzania danych osobowych, które wynikają </w:t>
      </w:r>
      <w:r>
        <w:rPr>
          <w:rFonts w:ascii="Arial Narrow" w:hAnsi="Arial Narrow"/>
          <w:sz w:val="20"/>
          <w:szCs w:val="20"/>
        </w:rPr>
        <w:br/>
      </w:r>
      <w:r w:rsidRPr="006A0B33">
        <w:rPr>
          <w:rFonts w:ascii="Arial Narrow" w:hAnsi="Arial Narrow"/>
          <w:sz w:val="20"/>
          <w:szCs w:val="20"/>
        </w:rPr>
        <w:t xml:space="preserve">z zakresu współpracy. </w:t>
      </w:r>
    </w:p>
    <w:p w14:paraId="3240B019" w14:textId="77777777" w:rsidR="006A0B33" w:rsidRPr="006A0B33" w:rsidRDefault="006A0B33" w:rsidP="006A0B33">
      <w:pPr>
        <w:pStyle w:val="Akapitzlist"/>
        <w:numPr>
          <w:ilvl w:val="0"/>
          <w:numId w:val="60"/>
        </w:numPr>
        <w:spacing w:after="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/>
          <w:sz w:val="20"/>
          <w:szCs w:val="20"/>
        </w:rPr>
        <w:t>zapewnia prowadzenie rejestru czynności przetwarzania,</w:t>
      </w:r>
    </w:p>
    <w:p w14:paraId="76B08F36" w14:textId="77777777" w:rsidR="006A0B33" w:rsidRPr="006A0B33" w:rsidRDefault="006A0B33" w:rsidP="006A0B33">
      <w:pPr>
        <w:pStyle w:val="Akapitzlist"/>
        <w:numPr>
          <w:ilvl w:val="0"/>
          <w:numId w:val="60"/>
        </w:numPr>
        <w:spacing w:after="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/>
          <w:sz w:val="20"/>
          <w:szCs w:val="20"/>
        </w:rPr>
        <w:t>zapewnia odpowiednie systemy monitorowania stanu bezpieczeństwa ochrony danych osobowych, dokonuje oceny odziaływania na prawa i wolności osób fizycznych, dokonuje zgłoszeń przypadków naruszenia ochrony danych osobowych, prowadzi rejestr naruszeń ochrony danych osobowych</w:t>
      </w:r>
    </w:p>
    <w:p w14:paraId="6E730C8A" w14:textId="77777777" w:rsidR="006A0B33" w:rsidRPr="006A0B33" w:rsidRDefault="006A0B33" w:rsidP="006A0B33">
      <w:pPr>
        <w:pStyle w:val="Akapitzlist"/>
        <w:numPr>
          <w:ilvl w:val="0"/>
          <w:numId w:val="60"/>
        </w:numPr>
        <w:spacing w:after="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/>
          <w:sz w:val="20"/>
          <w:szCs w:val="20"/>
        </w:rPr>
        <w:t xml:space="preserve"> realizuje obowiązki informacyjne oraz dokonuje czynności związanych ze sprostowaniem i usunięciem danych osobowych zgodnie z postanowieniami art. 13 - 22 RODO.</w:t>
      </w:r>
    </w:p>
    <w:p w14:paraId="4EB50923" w14:textId="77777777" w:rsidR="006A0B33" w:rsidRPr="006A0B33" w:rsidRDefault="006A0B33" w:rsidP="006A0B33">
      <w:pPr>
        <w:pStyle w:val="Akapitzlist"/>
        <w:numPr>
          <w:ilvl w:val="0"/>
          <w:numId w:val="58"/>
        </w:numPr>
        <w:spacing w:after="16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 w:cstheme="minorHAnsi"/>
          <w:sz w:val="20"/>
          <w:szCs w:val="20"/>
        </w:rPr>
        <w:t>W przypadku konieczności przetwarzania danych osobowych o których mowa w ust. 3 w ramach zawiązanego mocą niniejszego Regulaminu partnerstwa, Lider PZK zawrze z Partnerem, odpowiednią umowę powierzenia danych osobowych w trybie art. 28 RODO na zasadach i w celu określonym w niniejszym Regulaminie.</w:t>
      </w:r>
      <w:r w:rsidRPr="006A0B33">
        <w:rPr>
          <w:rFonts w:ascii="Arial Narrow" w:hAnsi="Arial Narrow"/>
          <w:sz w:val="20"/>
          <w:szCs w:val="20"/>
        </w:rPr>
        <w:t xml:space="preserve"> Umowa </w:t>
      </w:r>
      <w:r>
        <w:rPr>
          <w:rFonts w:ascii="Arial Narrow" w:hAnsi="Arial Narrow"/>
          <w:sz w:val="20"/>
          <w:szCs w:val="20"/>
        </w:rPr>
        <w:br/>
      </w:r>
      <w:r w:rsidRPr="006A0B33">
        <w:rPr>
          <w:rFonts w:ascii="Arial Narrow" w:hAnsi="Arial Narrow"/>
          <w:sz w:val="20"/>
          <w:szCs w:val="20"/>
        </w:rPr>
        <w:t xml:space="preserve">o której mowa w zdaniu poprzedzającym zostanie również zawarta (przez Lidera PZK) w sytuacji gdy do przetwarzania danych osobowych dopuszczony zostanie podmiot (osoba) nie będący(a) Partnerem, </w:t>
      </w:r>
      <w:r>
        <w:rPr>
          <w:rFonts w:ascii="Arial Narrow" w:hAnsi="Arial Narrow"/>
          <w:sz w:val="20"/>
          <w:szCs w:val="20"/>
        </w:rPr>
        <w:br/>
      </w:r>
      <w:r w:rsidRPr="006A0B33">
        <w:rPr>
          <w:rFonts w:ascii="Arial Narrow" w:hAnsi="Arial Narrow"/>
          <w:sz w:val="20"/>
          <w:szCs w:val="20"/>
        </w:rPr>
        <w:t xml:space="preserve">w szczególności w sytuacji gdy podmiot (osoba) taki(a) będzie brał(a) udział w pracach ZZK jako jego członek. </w:t>
      </w:r>
    </w:p>
    <w:p w14:paraId="122C5910" w14:textId="77777777" w:rsidR="006A0B33" w:rsidRPr="006A0B33" w:rsidRDefault="006A0B33" w:rsidP="006A0B33">
      <w:pPr>
        <w:pStyle w:val="Akapitzlist"/>
        <w:numPr>
          <w:ilvl w:val="0"/>
          <w:numId w:val="58"/>
        </w:numPr>
        <w:spacing w:after="16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 w:cstheme="minorHAnsi"/>
          <w:sz w:val="20"/>
          <w:szCs w:val="20"/>
        </w:rPr>
        <w:t>Podmiot przetwarzający zobowiązuje się przetwarzać powierzone mu dane osobowe zgodnie z niniejszym regulaminem, RODO oraz z innymi przepisami prawa powszechnie obowiązującego, które chronią prawa osób, których dane dotyczą.</w:t>
      </w:r>
      <w:r w:rsidRPr="006A0B33">
        <w:rPr>
          <w:rFonts w:ascii="Arial Narrow" w:hAnsi="Arial Narrow"/>
          <w:sz w:val="20"/>
          <w:szCs w:val="20"/>
        </w:rPr>
        <w:t xml:space="preserve"> </w:t>
      </w:r>
      <w:r w:rsidRPr="006A0B33">
        <w:rPr>
          <w:rFonts w:ascii="Arial Narrow" w:hAnsi="Arial Narrow" w:cstheme="minorHAnsi"/>
          <w:sz w:val="20"/>
          <w:szCs w:val="20"/>
        </w:rPr>
        <w:t>Podmiot przetwarzający zobowiązuje się  stosować środki bezpieczeństwa spełniające wymogi RODO. Podmiot przetwarzający zobowiązuje się dołożyć należytej staranności przy przetwarzaniu powierzonych danych osobowych.</w:t>
      </w:r>
    </w:p>
    <w:p w14:paraId="4A616A04" w14:textId="77777777" w:rsidR="006A0B33" w:rsidRPr="006A0B33" w:rsidRDefault="006A0B33" w:rsidP="006A0B33">
      <w:pPr>
        <w:pStyle w:val="Akapitzlist"/>
        <w:numPr>
          <w:ilvl w:val="0"/>
          <w:numId w:val="58"/>
        </w:numPr>
        <w:spacing w:after="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eastAsia="Arial" w:hAnsi="Arial Narrow"/>
          <w:color w:val="000000" w:themeColor="text1"/>
          <w:sz w:val="20"/>
          <w:szCs w:val="20"/>
        </w:rPr>
        <w:t>Powierzone przez Lidera PZK dane osobowe będą przetwarzane przez</w:t>
      </w:r>
      <w:r w:rsidRPr="006A0B33">
        <w:rPr>
          <w:rFonts w:ascii="Arial Narrow" w:eastAsia="Arial" w:hAnsi="Arial Narrow"/>
          <w:color w:val="000000" w:themeColor="text1"/>
          <w:spacing w:val="-12"/>
          <w:sz w:val="20"/>
          <w:szCs w:val="20"/>
        </w:rPr>
        <w:t xml:space="preserve"> </w:t>
      </w:r>
      <w:r w:rsidRPr="006A0B33">
        <w:rPr>
          <w:rFonts w:ascii="Arial Narrow" w:eastAsia="Arial" w:hAnsi="Arial Narrow"/>
          <w:color w:val="000000" w:themeColor="text1"/>
          <w:sz w:val="20"/>
          <w:szCs w:val="20"/>
        </w:rPr>
        <w:t>Podmiot</w:t>
      </w:r>
      <w:r w:rsidRPr="006A0B33">
        <w:rPr>
          <w:rFonts w:ascii="Arial Narrow" w:eastAsia="Arial" w:hAnsi="Arial Narrow"/>
          <w:color w:val="000000" w:themeColor="text1"/>
          <w:spacing w:val="29"/>
          <w:sz w:val="20"/>
          <w:szCs w:val="20"/>
        </w:rPr>
        <w:t xml:space="preserve"> </w:t>
      </w:r>
      <w:r w:rsidRPr="006A0B33">
        <w:rPr>
          <w:rFonts w:ascii="Arial Narrow" w:eastAsia="Arial" w:hAnsi="Arial Narrow"/>
          <w:color w:val="000000" w:themeColor="text1"/>
          <w:sz w:val="20"/>
          <w:szCs w:val="20"/>
        </w:rPr>
        <w:t>przetwarzający wyłącznie</w:t>
      </w:r>
      <w:r w:rsidRPr="006A0B33">
        <w:rPr>
          <w:rFonts w:ascii="Arial Narrow" w:eastAsia="Arial" w:hAnsi="Arial Narrow"/>
          <w:color w:val="000000" w:themeColor="text1"/>
          <w:spacing w:val="-7"/>
          <w:sz w:val="20"/>
          <w:szCs w:val="20"/>
        </w:rPr>
        <w:t xml:space="preserve"> </w:t>
      </w:r>
      <w:r w:rsidRPr="006A0B33">
        <w:rPr>
          <w:rFonts w:ascii="Arial Narrow" w:eastAsia="Arial" w:hAnsi="Arial Narrow"/>
          <w:color w:val="000000" w:themeColor="text1"/>
          <w:sz w:val="20"/>
          <w:szCs w:val="20"/>
        </w:rPr>
        <w:t>w</w:t>
      </w:r>
      <w:r w:rsidRPr="006A0B33">
        <w:rPr>
          <w:rFonts w:ascii="Arial Narrow" w:eastAsia="Arial" w:hAnsi="Arial Narrow"/>
          <w:color w:val="000000" w:themeColor="text1"/>
          <w:spacing w:val="4"/>
          <w:sz w:val="20"/>
          <w:szCs w:val="20"/>
        </w:rPr>
        <w:t xml:space="preserve"> </w:t>
      </w:r>
      <w:r w:rsidRPr="006A0B33">
        <w:rPr>
          <w:rFonts w:ascii="Arial Narrow" w:eastAsia="Arial" w:hAnsi="Arial Narrow"/>
          <w:color w:val="000000" w:themeColor="text1"/>
          <w:sz w:val="20"/>
          <w:szCs w:val="20"/>
        </w:rPr>
        <w:t xml:space="preserve">celu realizacji założeń zawiązanego Partnerstwa, udzielania kompleksowego wsparcia osobom, rodzinom zgłaszającym się po pomoc społeczną. </w:t>
      </w:r>
    </w:p>
    <w:p w14:paraId="162D05EE" w14:textId="77777777" w:rsidR="006A0B33" w:rsidRPr="006A0B33" w:rsidRDefault="006A0B33" w:rsidP="006A0B33">
      <w:pPr>
        <w:pStyle w:val="Akapitzlist"/>
        <w:numPr>
          <w:ilvl w:val="0"/>
          <w:numId w:val="58"/>
        </w:numPr>
        <w:spacing w:after="16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 w:cstheme="minorHAnsi"/>
          <w:sz w:val="20"/>
          <w:szCs w:val="20"/>
        </w:rPr>
        <w:t>Podmiot przetwarzający zobowiązuje się do nadania upoważnień do przetwarzania danych osobowych wszystkim osobom, które będą przetwarzały powierzone dane w celu realizacji niniejszego Regulaminu.</w:t>
      </w:r>
    </w:p>
    <w:p w14:paraId="58493335" w14:textId="77777777" w:rsidR="006A0B33" w:rsidRPr="006A0B33" w:rsidRDefault="006A0B33" w:rsidP="006A0B33">
      <w:pPr>
        <w:pStyle w:val="Akapitzlist"/>
        <w:numPr>
          <w:ilvl w:val="0"/>
          <w:numId w:val="58"/>
        </w:numPr>
        <w:spacing w:after="16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eastAsia="Arial" w:hAnsi="Arial Narrow"/>
          <w:color w:val="000000" w:themeColor="text1"/>
          <w:sz w:val="20"/>
          <w:szCs w:val="20"/>
        </w:rPr>
        <w:t>Podmiot przetwarzający</w:t>
      </w:r>
      <w:r w:rsidRPr="006A0B33">
        <w:rPr>
          <w:rFonts w:ascii="Arial Narrow" w:hAnsi="Arial Narrow" w:cstheme="minorHAnsi"/>
          <w:sz w:val="20"/>
          <w:szCs w:val="20"/>
        </w:rPr>
        <w:t xml:space="preserve"> po zakończeniu przetwarzania w zależności od decyzji Lidera PZK zwraca lub usuwa wszelkie dane osobowe w terminie 7 dni od dnia zakończenia przetwarzania, oraz usuwa wszelkie ich istniejące kopie, chyba że przepisy prawa nakazują przechowywanie danych osobowych. W terminie 7 dni od dnia zakończenia tej czynności podmiot przetwarzający przedłoży Liderowi PZK pisemny protokół z wykonanych czynności.</w:t>
      </w:r>
    </w:p>
    <w:p w14:paraId="0B3E577E" w14:textId="77777777" w:rsidR="006A0B33" w:rsidRPr="006A0B33" w:rsidRDefault="006A0B33" w:rsidP="006A0B33">
      <w:pPr>
        <w:pStyle w:val="Akapitzlist"/>
        <w:numPr>
          <w:ilvl w:val="0"/>
          <w:numId w:val="58"/>
        </w:numPr>
        <w:spacing w:after="16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 w:cstheme="minorHAnsi"/>
          <w:sz w:val="20"/>
          <w:szCs w:val="20"/>
        </w:rPr>
        <w:t xml:space="preserve">Podmiot przetwarzający może powierzyć dane osobowe określone w ust. 3 do dalszego przetwarzania podwykonawcom jedynie w celu realizacji kompleksowej kooperacji w udzielaniu pomocy społecznej po uzyskaniu uprzedniej pisemnej zgody Lidera PZK. </w:t>
      </w:r>
    </w:p>
    <w:p w14:paraId="71AF2B14" w14:textId="77777777" w:rsidR="006A0B33" w:rsidRPr="006A0B33" w:rsidRDefault="006A0B33" w:rsidP="006A0B33">
      <w:pPr>
        <w:pStyle w:val="Akapitzlist"/>
        <w:numPr>
          <w:ilvl w:val="0"/>
          <w:numId w:val="58"/>
        </w:numPr>
        <w:spacing w:after="16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 w:cstheme="minorHAnsi"/>
          <w:sz w:val="20"/>
          <w:szCs w:val="20"/>
        </w:rPr>
        <w:t xml:space="preserve">Lider PZK ma prawo kontroli, czy środki zastosowane przez Podmiot przetwarzający przy przetwarzaniu </w:t>
      </w:r>
      <w:r>
        <w:rPr>
          <w:rFonts w:ascii="Arial Narrow" w:hAnsi="Arial Narrow" w:cstheme="minorHAnsi"/>
          <w:sz w:val="20"/>
          <w:szCs w:val="20"/>
        </w:rPr>
        <w:br/>
      </w:r>
      <w:r w:rsidRPr="006A0B33">
        <w:rPr>
          <w:rFonts w:ascii="Arial Narrow" w:hAnsi="Arial Narrow" w:cstheme="minorHAnsi"/>
          <w:sz w:val="20"/>
          <w:szCs w:val="20"/>
        </w:rPr>
        <w:t>i zabezpieczeniu powierzonych danych osobowych spełniają postanowienia umowy.</w:t>
      </w:r>
    </w:p>
    <w:p w14:paraId="681481D8" w14:textId="77777777" w:rsidR="006A0B33" w:rsidRPr="006A0B33" w:rsidRDefault="006A0B33" w:rsidP="006A0B33">
      <w:pPr>
        <w:pStyle w:val="Akapitzlist"/>
        <w:numPr>
          <w:ilvl w:val="0"/>
          <w:numId w:val="58"/>
        </w:numPr>
        <w:spacing w:after="16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 w:cstheme="minorHAnsi"/>
          <w:sz w:val="20"/>
          <w:szCs w:val="20"/>
        </w:rPr>
        <w:t xml:space="preserve">Podmiot przetwarzający jest odpowiedzialny za udostępnienie lub wykorzystanie danych osobowych niezgodnie </w:t>
      </w:r>
      <w:r>
        <w:rPr>
          <w:rFonts w:ascii="Arial Narrow" w:hAnsi="Arial Narrow" w:cstheme="minorHAnsi"/>
          <w:sz w:val="20"/>
          <w:szCs w:val="20"/>
        </w:rPr>
        <w:br/>
      </w:r>
      <w:r w:rsidRPr="006A0B33">
        <w:rPr>
          <w:rFonts w:ascii="Arial Narrow" w:hAnsi="Arial Narrow" w:cstheme="minorHAnsi"/>
          <w:sz w:val="20"/>
          <w:szCs w:val="20"/>
        </w:rPr>
        <w:t>z treścią niniejszej umowy, a w szczególności za udostępnienie powierzonych do przetwarzania danych osobowych osobom nieupoważnionym.</w:t>
      </w:r>
    </w:p>
    <w:p w14:paraId="75C624BD" w14:textId="77777777" w:rsidR="006A0B33" w:rsidRPr="006A0B33" w:rsidRDefault="006A0B33" w:rsidP="006A0B33">
      <w:pPr>
        <w:pStyle w:val="Akapitzlist"/>
        <w:numPr>
          <w:ilvl w:val="0"/>
          <w:numId w:val="58"/>
        </w:numPr>
        <w:spacing w:after="160" w:line="259" w:lineRule="auto"/>
        <w:jc w:val="both"/>
        <w:rPr>
          <w:rFonts w:ascii="Arial Narrow" w:hAnsi="Arial Narrow" w:cstheme="minorHAnsi"/>
          <w:sz w:val="20"/>
          <w:szCs w:val="20"/>
        </w:rPr>
      </w:pPr>
      <w:r w:rsidRPr="006A0B33">
        <w:rPr>
          <w:rFonts w:ascii="Arial Narrow" w:hAnsi="Arial Narrow" w:cstheme="minorHAnsi"/>
          <w:sz w:val="20"/>
          <w:szCs w:val="20"/>
        </w:rPr>
        <w:t>Każdy Partner odpowiada we własnym zakresie za prowadzenie polityki bezpieczeństwa danych osobowych uzyskanych w ramach posiadanych zasobów usług społecznych, za pomocą których realizuje powierzone mu zadania i cele.</w:t>
      </w:r>
    </w:p>
    <w:p w14:paraId="4D7C6EBB" w14:textId="30B5A750" w:rsidR="00A7238B" w:rsidRDefault="00A7238B">
      <w:pPr>
        <w:spacing w:after="200" w:line="276" w:lineRule="auto"/>
        <w:rPr>
          <w:rFonts w:ascii="Arial Narrow" w:eastAsia="Times New Roman" w:hAnsi="Arial Narrow"/>
          <w:lang w:eastAsia="en-US"/>
        </w:rPr>
      </w:pPr>
      <w:bookmarkStart w:id="0" w:name="_GoBack"/>
      <w:bookmarkEnd w:id="0"/>
    </w:p>
    <w:sectPr w:rsidR="00A7238B" w:rsidSect="007A470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9B10E" w14:textId="77777777" w:rsidR="00135380" w:rsidRDefault="00135380" w:rsidP="00F75770">
      <w:pPr>
        <w:spacing w:after="0" w:line="240" w:lineRule="auto"/>
      </w:pPr>
      <w:r>
        <w:separator/>
      </w:r>
    </w:p>
  </w:endnote>
  <w:endnote w:type="continuationSeparator" w:id="0">
    <w:p w14:paraId="27E7D43F" w14:textId="77777777" w:rsidR="00135380" w:rsidRDefault="00135380" w:rsidP="00F7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Natalia Cała" w:date="2021-02-26T13:49:00Z"/>
  <w:sdt>
    <w:sdtPr>
      <w:id w:val="20107428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0070C0"/>
        <w:sz w:val="24"/>
      </w:rPr>
    </w:sdtEndPr>
    <w:sdtContent>
      <w:customXmlInsRangeEnd w:id="1"/>
      <w:p w14:paraId="65579A53" w14:textId="77777777" w:rsidR="00BE2DAB" w:rsidRPr="008C6503" w:rsidRDefault="006B1C4D" w:rsidP="00A7238B">
        <w:pPr>
          <w:pStyle w:val="Stopka"/>
          <w:jc w:val="center"/>
          <w:rPr>
            <w:rFonts w:ascii="Century Gothic" w:hAnsi="Century Gothic"/>
            <w:color w:val="0070C0"/>
            <w:sz w:val="24"/>
          </w:rPr>
        </w:pPr>
        <w:r w:rsidRPr="00E445AF">
          <w:rPr>
            <w:rFonts w:ascii="Century Gothic" w:hAnsi="Century Gothic"/>
            <w:color w:val="0070C0"/>
            <w:sz w:val="24"/>
          </w:rPr>
          <w:fldChar w:fldCharType="begin"/>
        </w:r>
        <w:r w:rsidR="00BE2DAB" w:rsidRPr="00E445AF">
          <w:rPr>
            <w:rFonts w:ascii="Century Gothic" w:hAnsi="Century Gothic"/>
            <w:color w:val="0070C0"/>
            <w:sz w:val="24"/>
          </w:rPr>
          <w:instrText>PAGE   \* MERGEFORMAT</w:instrText>
        </w:r>
        <w:r w:rsidRPr="00E445AF">
          <w:rPr>
            <w:rFonts w:ascii="Century Gothic" w:hAnsi="Century Gothic"/>
            <w:color w:val="0070C0"/>
            <w:sz w:val="24"/>
          </w:rPr>
          <w:fldChar w:fldCharType="separate"/>
        </w:r>
        <w:r w:rsidR="00BE2DAB">
          <w:rPr>
            <w:rFonts w:ascii="Century Gothic" w:hAnsi="Century Gothic"/>
            <w:noProof/>
            <w:color w:val="0070C0"/>
            <w:sz w:val="24"/>
          </w:rPr>
          <w:t>24</w:t>
        </w:r>
        <w:r w:rsidRPr="00E445AF">
          <w:rPr>
            <w:rFonts w:ascii="Century Gothic" w:hAnsi="Century Gothic"/>
            <w:color w:val="0070C0"/>
            <w:sz w:val="24"/>
          </w:rPr>
          <w:fldChar w:fldCharType="end"/>
        </w:r>
      </w:p>
      <w:customXmlInsRangeStart w:id="2" w:author="Natalia Cała" w:date="2021-02-26T13:49:00Z"/>
    </w:sdtContent>
  </w:sdt>
  <w:customXmlInsRangeEnd w:id="2"/>
  <w:p w14:paraId="6CC84C19" w14:textId="77777777" w:rsidR="00BE2DAB" w:rsidRDefault="00BE2D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429"/>
      <w:docPartObj>
        <w:docPartGallery w:val="Page Numbers (Bottom of Page)"/>
        <w:docPartUnique/>
      </w:docPartObj>
    </w:sdtPr>
    <w:sdtEndPr>
      <w:rPr>
        <w:rFonts w:ascii="Cambria Math" w:hAnsi="Cambria Math"/>
      </w:rPr>
    </w:sdtEndPr>
    <w:sdtContent>
      <w:p w14:paraId="68FB1BDE" w14:textId="77777777" w:rsidR="00BE2DAB" w:rsidRPr="00C502A0" w:rsidRDefault="006B1C4D" w:rsidP="00A7238B">
        <w:pPr>
          <w:pStyle w:val="Stopka"/>
          <w:jc w:val="center"/>
          <w:rPr>
            <w:rFonts w:ascii="Cambria Math" w:hAnsi="Cambria Math"/>
          </w:rPr>
        </w:pPr>
        <w:r w:rsidRPr="00720CC1">
          <w:rPr>
            <w:rFonts w:ascii="Cambria Math" w:hAnsi="Cambria Math"/>
          </w:rPr>
          <w:fldChar w:fldCharType="begin"/>
        </w:r>
        <w:r w:rsidR="00BE2DAB" w:rsidRPr="00720CC1">
          <w:rPr>
            <w:rFonts w:ascii="Cambria Math" w:hAnsi="Cambria Math"/>
          </w:rPr>
          <w:instrText>PAGE   \* MERGEFORMAT</w:instrText>
        </w:r>
        <w:r w:rsidRPr="00720CC1">
          <w:rPr>
            <w:rFonts w:ascii="Cambria Math" w:hAnsi="Cambria Math"/>
          </w:rPr>
          <w:fldChar w:fldCharType="separate"/>
        </w:r>
        <w:r w:rsidR="00504FC3">
          <w:rPr>
            <w:rFonts w:ascii="Cambria Math" w:hAnsi="Cambria Math"/>
            <w:noProof/>
          </w:rPr>
          <w:t>6</w:t>
        </w:r>
        <w:r w:rsidRPr="00720CC1">
          <w:rPr>
            <w:rFonts w:ascii="Cambria Math" w:hAnsi="Cambria Math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430"/>
      <w:docPartObj>
        <w:docPartGallery w:val="Page Numbers (Bottom of Page)"/>
        <w:docPartUnique/>
      </w:docPartObj>
    </w:sdtPr>
    <w:sdtEndPr>
      <w:rPr>
        <w:rFonts w:ascii="Cambria Math" w:hAnsi="Cambria Math"/>
      </w:rPr>
    </w:sdtEndPr>
    <w:sdtContent>
      <w:p w14:paraId="4E0BC54A" w14:textId="77777777" w:rsidR="00BE2DAB" w:rsidRPr="00C502A0" w:rsidRDefault="006B1C4D" w:rsidP="00A7238B">
        <w:pPr>
          <w:pStyle w:val="Stopka"/>
          <w:jc w:val="center"/>
          <w:rPr>
            <w:rFonts w:ascii="Cambria Math" w:hAnsi="Cambria Math"/>
          </w:rPr>
        </w:pPr>
        <w:r w:rsidRPr="00720CC1">
          <w:rPr>
            <w:rFonts w:ascii="Cambria Math" w:hAnsi="Cambria Math"/>
          </w:rPr>
          <w:fldChar w:fldCharType="begin"/>
        </w:r>
        <w:r w:rsidR="00BE2DAB" w:rsidRPr="00720CC1">
          <w:rPr>
            <w:rFonts w:ascii="Cambria Math" w:hAnsi="Cambria Math"/>
          </w:rPr>
          <w:instrText>PAGE   \* MERGEFORMAT</w:instrText>
        </w:r>
        <w:r w:rsidRPr="00720CC1">
          <w:rPr>
            <w:rFonts w:ascii="Cambria Math" w:hAnsi="Cambria Math"/>
          </w:rPr>
          <w:fldChar w:fldCharType="separate"/>
        </w:r>
        <w:r w:rsidR="00504FC3">
          <w:rPr>
            <w:rFonts w:ascii="Cambria Math" w:hAnsi="Cambria Math"/>
            <w:noProof/>
          </w:rPr>
          <w:t>1</w:t>
        </w:r>
        <w:r w:rsidRPr="00720CC1">
          <w:rPr>
            <w:rFonts w:ascii="Cambria Math" w:hAnsi="Cambria Ma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AC989" w14:textId="77777777" w:rsidR="00135380" w:rsidRDefault="00135380" w:rsidP="00F75770">
      <w:pPr>
        <w:spacing w:after="0" w:line="240" w:lineRule="auto"/>
      </w:pPr>
      <w:r>
        <w:separator/>
      </w:r>
    </w:p>
  </w:footnote>
  <w:footnote w:type="continuationSeparator" w:id="0">
    <w:p w14:paraId="75639DA0" w14:textId="77777777" w:rsidR="00135380" w:rsidRDefault="00135380" w:rsidP="00F75770">
      <w:pPr>
        <w:spacing w:after="0" w:line="240" w:lineRule="auto"/>
      </w:pPr>
      <w:r>
        <w:continuationSeparator/>
      </w:r>
    </w:p>
  </w:footnote>
  <w:footnote w:id="1">
    <w:p w14:paraId="3894D6D6" w14:textId="77777777" w:rsidR="00BE2DAB" w:rsidRPr="00062BAE" w:rsidRDefault="00BE2DAB" w:rsidP="00D6276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62BAE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062BAE">
        <w:rPr>
          <w:rFonts w:ascii="Arial Narrow" w:hAnsi="Arial Narrow"/>
          <w:sz w:val="20"/>
          <w:szCs w:val="20"/>
        </w:rPr>
        <w:t xml:space="preserve"> Regulamin powinien określać m.in.:</w:t>
      </w:r>
    </w:p>
    <w:p w14:paraId="4102A623" w14:textId="77777777" w:rsidR="00BE2DAB" w:rsidRPr="00062BAE" w:rsidRDefault="00BE2DAB" w:rsidP="00D6276C">
      <w:pPr>
        <w:pStyle w:val="Akapitzlist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62BAE">
        <w:rPr>
          <w:rFonts w:ascii="Arial Narrow" w:hAnsi="Arial Narrow"/>
          <w:sz w:val="20"/>
          <w:szCs w:val="20"/>
        </w:rPr>
        <w:t>uzgodnienie wspólnego celu,</w:t>
      </w:r>
    </w:p>
    <w:p w14:paraId="1DAC50C1" w14:textId="77777777" w:rsidR="00BE2DAB" w:rsidRPr="00062BAE" w:rsidRDefault="00BE2DAB" w:rsidP="00D6276C">
      <w:pPr>
        <w:pStyle w:val="Akapitzlist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62BAE">
        <w:rPr>
          <w:rFonts w:ascii="Arial Narrow" w:hAnsi="Arial Narrow"/>
          <w:sz w:val="20"/>
          <w:szCs w:val="20"/>
        </w:rPr>
        <w:t xml:space="preserve">ustalenie i przyjęcie ram organizacyjnych, </w:t>
      </w:r>
    </w:p>
    <w:p w14:paraId="76A2ACE3" w14:textId="77777777" w:rsidR="00BE2DAB" w:rsidRPr="00062BAE" w:rsidRDefault="00BE2DAB" w:rsidP="00D6276C">
      <w:pPr>
        <w:pStyle w:val="Akapitzlist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62BAE">
        <w:rPr>
          <w:rFonts w:ascii="Arial Narrow" w:hAnsi="Arial Narrow"/>
          <w:sz w:val="20"/>
          <w:szCs w:val="20"/>
        </w:rPr>
        <w:t>ustalenie kanałów i zakresu wymiany informacji (strategia komunikacji),</w:t>
      </w:r>
    </w:p>
    <w:p w14:paraId="59CF8A2F" w14:textId="77777777" w:rsidR="00BE2DAB" w:rsidRPr="00062BAE" w:rsidRDefault="00BE2DAB" w:rsidP="00D6276C">
      <w:pPr>
        <w:pStyle w:val="Akapitzlist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62BAE">
        <w:rPr>
          <w:rFonts w:ascii="Arial Narrow" w:hAnsi="Arial Narrow"/>
          <w:sz w:val="20"/>
          <w:szCs w:val="20"/>
        </w:rPr>
        <w:t>ustalenie kanałów i zakresu wymiany wiedzy,</w:t>
      </w:r>
    </w:p>
    <w:p w14:paraId="09F50186" w14:textId="77777777" w:rsidR="00BE2DAB" w:rsidRPr="00062BAE" w:rsidRDefault="00BE2DAB" w:rsidP="00D6276C">
      <w:pPr>
        <w:pStyle w:val="Akapitzlist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62BAE">
        <w:rPr>
          <w:rFonts w:ascii="Arial Narrow" w:hAnsi="Arial Narrow"/>
          <w:sz w:val="20"/>
          <w:szCs w:val="20"/>
        </w:rPr>
        <w:t xml:space="preserve">ustalenie przebiegu procesu decyzyjnego, </w:t>
      </w:r>
    </w:p>
    <w:p w14:paraId="174819FE" w14:textId="77777777" w:rsidR="00BE2DAB" w:rsidRPr="00477617" w:rsidRDefault="00BE2DAB" w:rsidP="00D6276C">
      <w:pPr>
        <w:pStyle w:val="Akapitzlist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Cambria" w:hAnsi="Cambria"/>
        </w:rPr>
      </w:pPr>
      <w:r w:rsidRPr="00062BAE">
        <w:rPr>
          <w:rFonts w:ascii="Arial Narrow" w:hAnsi="Arial Narrow"/>
          <w:sz w:val="20"/>
          <w:szCs w:val="20"/>
        </w:rPr>
        <w:t>ustalenie zasad monitoringu i ewaluacji współpracy.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81126" w14:textId="3D16B293" w:rsidR="006E127F" w:rsidRDefault="006E127F" w:rsidP="006E127F">
    <w:pPr>
      <w:pStyle w:val="Nagwek"/>
      <w:jc w:val="center"/>
    </w:pPr>
    <w:r>
      <w:rPr>
        <w:rFonts w:ascii="Calibri" w:hAnsi="Calibri" w:cs="Calibri"/>
        <w:b/>
        <w:i/>
        <w:noProof/>
      </w:rPr>
      <w:drawing>
        <wp:inline distT="0" distB="0" distL="0" distR="0" wp14:anchorId="2ACD8E17" wp14:editId="2AD0D648">
          <wp:extent cx="5760720" cy="7505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1E957" w14:textId="46776B08" w:rsidR="006E127F" w:rsidRDefault="006E127F">
    <w:pPr>
      <w:pStyle w:val="Nagwek"/>
    </w:pPr>
    <w:r>
      <w:rPr>
        <w:rFonts w:ascii="Calibri" w:hAnsi="Calibri" w:cs="Calibri"/>
        <w:b/>
        <w:i/>
        <w:noProof/>
      </w:rPr>
      <w:drawing>
        <wp:inline distT="0" distB="0" distL="0" distR="0" wp14:anchorId="6E51FAA7" wp14:editId="635B7427">
          <wp:extent cx="5759450" cy="750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D30"/>
    <w:multiLevelType w:val="hybridMultilevel"/>
    <w:tmpl w:val="5644D3F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2CF"/>
    <w:multiLevelType w:val="hybridMultilevel"/>
    <w:tmpl w:val="27F2C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536FE"/>
    <w:multiLevelType w:val="hybridMultilevel"/>
    <w:tmpl w:val="F364D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E3DD7"/>
    <w:multiLevelType w:val="hybridMultilevel"/>
    <w:tmpl w:val="231C2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23158"/>
    <w:multiLevelType w:val="hybridMultilevel"/>
    <w:tmpl w:val="90F4735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C6174"/>
    <w:multiLevelType w:val="hybridMultilevel"/>
    <w:tmpl w:val="E6BE8ACA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C41DC"/>
    <w:multiLevelType w:val="hybridMultilevel"/>
    <w:tmpl w:val="9FC83344"/>
    <w:lvl w:ilvl="0" w:tplc="BF801AF6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13C655F"/>
    <w:multiLevelType w:val="hybridMultilevel"/>
    <w:tmpl w:val="99560F8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37F8A"/>
    <w:multiLevelType w:val="hybridMultilevel"/>
    <w:tmpl w:val="03E82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C5D0F"/>
    <w:multiLevelType w:val="hybridMultilevel"/>
    <w:tmpl w:val="95381934"/>
    <w:lvl w:ilvl="0" w:tplc="BF801A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6557EDA"/>
    <w:multiLevelType w:val="hybridMultilevel"/>
    <w:tmpl w:val="81089182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B3DD8"/>
    <w:multiLevelType w:val="hybridMultilevel"/>
    <w:tmpl w:val="A5982670"/>
    <w:lvl w:ilvl="0" w:tplc="E9DAEAAE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F801AF6">
      <w:start w:val="1"/>
      <w:numFmt w:val="bullet"/>
      <w:lvlText w:val="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9825754"/>
    <w:multiLevelType w:val="hybridMultilevel"/>
    <w:tmpl w:val="B7469D44"/>
    <w:lvl w:ilvl="0" w:tplc="B5FCF6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D06425"/>
    <w:multiLevelType w:val="hybridMultilevel"/>
    <w:tmpl w:val="37729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513AAD"/>
    <w:multiLevelType w:val="hybridMultilevel"/>
    <w:tmpl w:val="9C8E5ABE"/>
    <w:lvl w:ilvl="0" w:tplc="CD8C28F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1CA818BF"/>
    <w:multiLevelType w:val="hybridMultilevel"/>
    <w:tmpl w:val="88EA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B7B86"/>
    <w:multiLevelType w:val="hybridMultilevel"/>
    <w:tmpl w:val="4AF042D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44D37"/>
    <w:multiLevelType w:val="hybridMultilevel"/>
    <w:tmpl w:val="D5128B8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0F2F37"/>
    <w:multiLevelType w:val="hybridMultilevel"/>
    <w:tmpl w:val="3952679C"/>
    <w:lvl w:ilvl="0" w:tplc="E9DAEA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ED6CA5"/>
    <w:multiLevelType w:val="hybridMultilevel"/>
    <w:tmpl w:val="96945A8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95290"/>
    <w:multiLevelType w:val="hybridMultilevel"/>
    <w:tmpl w:val="5B240892"/>
    <w:lvl w:ilvl="0" w:tplc="67AC9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2A6F74"/>
    <w:multiLevelType w:val="hybridMultilevel"/>
    <w:tmpl w:val="183624AA"/>
    <w:lvl w:ilvl="0" w:tplc="F738E8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E73AE"/>
    <w:multiLevelType w:val="hybridMultilevel"/>
    <w:tmpl w:val="488205AA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6202BB"/>
    <w:multiLevelType w:val="hybridMultilevel"/>
    <w:tmpl w:val="F016259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7E292C"/>
    <w:multiLevelType w:val="hybridMultilevel"/>
    <w:tmpl w:val="D5E2E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A1343"/>
    <w:multiLevelType w:val="hybridMultilevel"/>
    <w:tmpl w:val="3140F3E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DE21DF"/>
    <w:multiLevelType w:val="hybridMultilevel"/>
    <w:tmpl w:val="38C42138"/>
    <w:lvl w:ilvl="0" w:tplc="D6143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515B82"/>
    <w:multiLevelType w:val="hybridMultilevel"/>
    <w:tmpl w:val="C53AC16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FA1B23"/>
    <w:multiLevelType w:val="hybridMultilevel"/>
    <w:tmpl w:val="9A52BDA8"/>
    <w:lvl w:ilvl="0" w:tplc="CD8C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DC796C"/>
    <w:multiLevelType w:val="hybridMultilevel"/>
    <w:tmpl w:val="2C0A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A01C8"/>
    <w:multiLevelType w:val="hybridMultilevel"/>
    <w:tmpl w:val="FD5E95F6"/>
    <w:lvl w:ilvl="0" w:tplc="FE9E96A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F801AF6">
      <w:start w:val="1"/>
      <w:numFmt w:val="bullet"/>
      <w:lvlText w:val="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367B4268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80B2D2E"/>
    <w:multiLevelType w:val="hybridMultilevel"/>
    <w:tmpl w:val="43A21C48"/>
    <w:lvl w:ilvl="0" w:tplc="5B6CD7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8D92801"/>
    <w:multiLevelType w:val="hybridMultilevel"/>
    <w:tmpl w:val="D2CC7CA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35603E"/>
    <w:multiLevelType w:val="hybridMultilevel"/>
    <w:tmpl w:val="102243E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B3A540A"/>
    <w:multiLevelType w:val="hybridMultilevel"/>
    <w:tmpl w:val="AC62DDB2"/>
    <w:lvl w:ilvl="0" w:tplc="BF801AF6">
      <w:start w:val="1"/>
      <w:numFmt w:val="bullet"/>
      <w:lvlText w:val="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3CB9476A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0BD5329"/>
    <w:multiLevelType w:val="hybridMultilevel"/>
    <w:tmpl w:val="1DEC6EF2"/>
    <w:lvl w:ilvl="0" w:tplc="9896392C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8">
    <w:nsid w:val="41575EE7"/>
    <w:multiLevelType w:val="hybridMultilevel"/>
    <w:tmpl w:val="F7981B32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457EB7"/>
    <w:multiLevelType w:val="hybridMultilevel"/>
    <w:tmpl w:val="011CF04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B2583C"/>
    <w:multiLevelType w:val="hybridMultilevel"/>
    <w:tmpl w:val="8906148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76357D4"/>
    <w:multiLevelType w:val="hybridMultilevel"/>
    <w:tmpl w:val="36167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90F10FF"/>
    <w:multiLevelType w:val="hybridMultilevel"/>
    <w:tmpl w:val="094E6F90"/>
    <w:lvl w:ilvl="0" w:tplc="5944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0E49A6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A978B6"/>
    <w:multiLevelType w:val="hybridMultilevel"/>
    <w:tmpl w:val="FF10B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C8177D"/>
    <w:multiLevelType w:val="hybridMultilevel"/>
    <w:tmpl w:val="BC7EAC0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9966FE"/>
    <w:multiLevelType w:val="hybridMultilevel"/>
    <w:tmpl w:val="75F805B0"/>
    <w:lvl w:ilvl="0" w:tplc="A2AAD84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177E90"/>
    <w:multiLevelType w:val="hybridMultilevel"/>
    <w:tmpl w:val="5E28A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E705EB"/>
    <w:multiLevelType w:val="hybridMultilevel"/>
    <w:tmpl w:val="59D4784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032D56"/>
    <w:multiLevelType w:val="hybridMultilevel"/>
    <w:tmpl w:val="439ADF32"/>
    <w:lvl w:ilvl="0" w:tplc="3A568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21158E"/>
    <w:multiLevelType w:val="hybridMultilevel"/>
    <w:tmpl w:val="5E94AF4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14B6EEF"/>
    <w:multiLevelType w:val="hybridMultilevel"/>
    <w:tmpl w:val="6D1AE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3339EF"/>
    <w:multiLevelType w:val="hybridMultilevel"/>
    <w:tmpl w:val="69DEE17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8601FD"/>
    <w:multiLevelType w:val="hybridMultilevel"/>
    <w:tmpl w:val="CF1A9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85E5A8C"/>
    <w:multiLevelType w:val="hybridMultilevel"/>
    <w:tmpl w:val="15B62FFE"/>
    <w:lvl w:ilvl="0" w:tplc="9B080A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1B1D27"/>
    <w:multiLevelType w:val="hybridMultilevel"/>
    <w:tmpl w:val="AED48134"/>
    <w:lvl w:ilvl="0" w:tplc="3EC44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5263C9"/>
    <w:multiLevelType w:val="hybridMultilevel"/>
    <w:tmpl w:val="EB70A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83371E"/>
    <w:multiLevelType w:val="hybridMultilevel"/>
    <w:tmpl w:val="87FA114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EB4AFB"/>
    <w:multiLevelType w:val="hybridMultilevel"/>
    <w:tmpl w:val="77F20216"/>
    <w:lvl w:ilvl="0" w:tplc="4BCA02A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259495D"/>
    <w:multiLevelType w:val="hybridMultilevel"/>
    <w:tmpl w:val="68B8BF1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DB3721"/>
    <w:multiLevelType w:val="hybridMultilevel"/>
    <w:tmpl w:val="36E0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56944C0"/>
    <w:multiLevelType w:val="hybridMultilevel"/>
    <w:tmpl w:val="6846C44C"/>
    <w:lvl w:ilvl="0" w:tplc="BF801A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5D73883"/>
    <w:multiLevelType w:val="hybridMultilevel"/>
    <w:tmpl w:val="577A3AAC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D063A"/>
    <w:multiLevelType w:val="hybridMultilevel"/>
    <w:tmpl w:val="2F9248DE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A3E2A28"/>
    <w:multiLevelType w:val="hybridMultilevel"/>
    <w:tmpl w:val="C6343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6D335F"/>
    <w:multiLevelType w:val="hybridMultilevel"/>
    <w:tmpl w:val="66ECD4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164437"/>
    <w:multiLevelType w:val="hybridMultilevel"/>
    <w:tmpl w:val="54468FDC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4A12D8"/>
    <w:multiLevelType w:val="hybridMultilevel"/>
    <w:tmpl w:val="F7D677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6DAE7915"/>
    <w:multiLevelType w:val="hybridMultilevel"/>
    <w:tmpl w:val="FD5C5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DC870B7"/>
    <w:multiLevelType w:val="hybridMultilevel"/>
    <w:tmpl w:val="EDA20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F8C115E"/>
    <w:multiLevelType w:val="hybridMultilevel"/>
    <w:tmpl w:val="7B2A8244"/>
    <w:lvl w:ilvl="0" w:tplc="11F418C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867982"/>
    <w:multiLevelType w:val="hybridMultilevel"/>
    <w:tmpl w:val="98A8E4C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2B52D9"/>
    <w:multiLevelType w:val="hybridMultilevel"/>
    <w:tmpl w:val="37BEE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57B3091"/>
    <w:multiLevelType w:val="hybridMultilevel"/>
    <w:tmpl w:val="084C98B8"/>
    <w:lvl w:ilvl="0" w:tplc="4D8EA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3A4B01"/>
    <w:multiLevelType w:val="hybridMultilevel"/>
    <w:tmpl w:val="3F5074F4"/>
    <w:lvl w:ilvl="0" w:tplc="DB2E24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90C6C"/>
    <w:multiLevelType w:val="hybridMultilevel"/>
    <w:tmpl w:val="9F74CE56"/>
    <w:lvl w:ilvl="0" w:tplc="BF801AF6">
      <w:start w:val="1"/>
      <w:numFmt w:val="bullet"/>
      <w:lvlText w:val=""/>
      <w:lvlJc w:val="left"/>
      <w:pPr>
        <w:ind w:left="1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5">
    <w:nsid w:val="7B566097"/>
    <w:multiLevelType w:val="hybridMultilevel"/>
    <w:tmpl w:val="814E0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FA70DEC"/>
    <w:multiLevelType w:val="hybridMultilevel"/>
    <w:tmpl w:val="3C40CEE4"/>
    <w:lvl w:ilvl="0" w:tplc="92FC4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46"/>
  </w:num>
  <w:num w:numId="4">
    <w:abstractNumId w:val="55"/>
  </w:num>
  <w:num w:numId="5">
    <w:abstractNumId w:val="37"/>
  </w:num>
  <w:num w:numId="6">
    <w:abstractNumId w:val="1"/>
  </w:num>
  <w:num w:numId="7">
    <w:abstractNumId w:val="20"/>
  </w:num>
  <w:num w:numId="8">
    <w:abstractNumId w:val="26"/>
  </w:num>
  <w:num w:numId="9">
    <w:abstractNumId w:val="42"/>
  </w:num>
  <w:num w:numId="10">
    <w:abstractNumId w:val="29"/>
  </w:num>
  <w:num w:numId="11">
    <w:abstractNumId w:val="76"/>
  </w:num>
  <w:num w:numId="12">
    <w:abstractNumId w:val="72"/>
  </w:num>
  <w:num w:numId="13">
    <w:abstractNumId w:val="48"/>
  </w:num>
  <w:num w:numId="14">
    <w:abstractNumId w:val="8"/>
  </w:num>
  <w:num w:numId="15">
    <w:abstractNumId w:val="62"/>
  </w:num>
  <w:num w:numId="16">
    <w:abstractNumId w:val="32"/>
  </w:num>
  <w:num w:numId="17">
    <w:abstractNumId w:val="49"/>
  </w:num>
  <w:num w:numId="18">
    <w:abstractNumId w:val="34"/>
  </w:num>
  <w:num w:numId="19">
    <w:abstractNumId w:val="40"/>
  </w:num>
  <w:num w:numId="20">
    <w:abstractNumId w:val="53"/>
  </w:num>
  <w:num w:numId="21">
    <w:abstractNumId w:val="54"/>
  </w:num>
  <w:num w:numId="22">
    <w:abstractNumId w:val="45"/>
  </w:num>
  <w:num w:numId="23">
    <w:abstractNumId w:val="12"/>
  </w:num>
  <w:num w:numId="24">
    <w:abstractNumId w:val="21"/>
  </w:num>
  <w:num w:numId="25">
    <w:abstractNumId w:val="44"/>
  </w:num>
  <w:num w:numId="26">
    <w:abstractNumId w:val="5"/>
  </w:num>
  <w:num w:numId="27">
    <w:abstractNumId w:val="56"/>
  </w:num>
  <w:num w:numId="28">
    <w:abstractNumId w:val="22"/>
  </w:num>
  <w:num w:numId="29">
    <w:abstractNumId w:val="6"/>
  </w:num>
  <w:num w:numId="30">
    <w:abstractNumId w:val="38"/>
  </w:num>
  <w:num w:numId="31">
    <w:abstractNumId w:val="23"/>
  </w:num>
  <w:num w:numId="32">
    <w:abstractNumId w:val="25"/>
  </w:num>
  <w:num w:numId="33">
    <w:abstractNumId w:val="74"/>
  </w:num>
  <w:num w:numId="34">
    <w:abstractNumId w:val="30"/>
  </w:num>
  <w:num w:numId="35">
    <w:abstractNumId w:val="57"/>
  </w:num>
  <w:num w:numId="36">
    <w:abstractNumId w:val="35"/>
  </w:num>
  <w:num w:numId="37">
    <w:abstractNumId w:val="47"/>
  </w:num>
  <w:num w:numId="38">
    <w:abstractNumId w:val="65"/>
  </w:num>
  <w:num w:numId="39">
    <w:abstractNumId w:val="0"/>
  </w:num>
  <w:num w:numId="40">
    <w:abstractNumId w:val="17"/>
  </w:num>
  <w:num w:numId="41">
    <w:abstractNumId w:val="7"/>
  </w:num>
  <w:num w:numId="42">
    <w:abstractNumId w:val="27"/>
  </w:num>
  <w:num w:numId="43">
    <w:abstractNumId w:val="51"/>
  </w:num>
  <w:num w:numId="44">
    <w:abstractNumId w:val="10"/>
  </w:num>
  <w:num w:numId="45">
    <w:abstractNumId w:val="4"/>
  </w:num>
  <w:num w:numId="46">
    <w:abstractNumId w:val="58"/>
  </w:num>
  <w:num w:numId="47">
    <w:abstractNumId w:val="16"/>
  </w:num>
  <w:num w:numId="48">
    <w:abstractNumId w:val="11"/>
  </w:num>
  <w:num w:numId="49">
    <w:abstractNumId w:val="18"/>
  </w:num>
  <w:num w:numId="50">
    <w:abstractNumId w:val="39"/>
  </w:num>
  <w:num w:numId="51">
    <w:abstractNumId w:val="19"/>
  </w:num>
  <w:num w:numId="52">
    <w:abstractNumId w:val="70"/>
  </w:num>
  <w:num w:numId="53">
    <w:abstractNumId w:val="61"/>
  </w:num>
  <w:num w:numId="54">
    <w:abstractNumId w:val="9"/>
  </w:num>
  <w:num w:numId="55">
    <w:abstractNumId w:val="60"/>
  </w:num>
  <w:num w:numId="56">
    <w:abstractNumId w:val="33"/>
  </w:num>
  <w:num w:numId="57">
    <w:abstractNumId w:val="66"/>
  </w:num>
  <w:num w:numId="58">
    <w:abstractNumId w:val="15"/>
  </w:num>
  <w:num w:numId="59">
    <w:abstractNumId w:val="31"/>
  </w:num>
  <w:num w:numId="60">
    <w:abstractNumId w:val="36"/>
  </w:num>
  <w:num w:numId="61">
    <w:abstractNumId w:val="43"/>
  </w:num>
  <w:num w:numId="62">
    <w:abstractNumId w:val="68"/>
  </w:num>
  <w:num w:numId="63">
    <w:abstractNumId w:val="71"/>
  </w:num>
  <w:num w:numId="64">
    <w:abstractNumId w:val="13"/>
  </w:num>
  <w:num w:numId="65">
    <w:abstractNumId w:val="63"/>
  </w:num>
  <w:num w:numId="66">
    <w:abstractNumId w:val="50"/>
  </w:num>
  <w:num w:numId="67">
    <w:abstractNumId w:val="64"/>
  </w:num>
  <w:num w:numId="68">
    <w:abstractNumId w:val="2"/>
  </w:num>
  <w:num w:numId="69">
    <w:abstractNumId w:val="59"/>
  </w:num>
  <w:num w:numId="70">
    <w:abstractNumId w:val="75"/>
  </w:num>
  <w:num w:numId="71">
    <w:abstractNumId w:val="3"/>
  </w:num>
  <w:num w:numId="72">
    <w:abstractNumId w:val="52"/>
  </w:num>
  <w:num w:numId="73">
    <w:abstractNumId w:val="41"/>
  </w:num>
  <w:num w:numId="74">
    <w:abstractNumId w:val="67"/>
  </w:num>
  <w:num w:numId="75">
    <w:abstractNumId w:val="24"/>
  </w:num>
  <w:num w:numId="76">
    <w:abstractNumId w:val="73"/>
  </w:num>
  <w:num w:numId="77">
    <w:abstractNumId w:val="69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MM. Mazur">
    <w15:presenceInfo w15:providerId="AD" w15:userId="S-1-5-21-4152203699-3876214332-1623524670-1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70"/>
    <w:rsid w:val="00002358"/>
    <w:rsid w:val="0004172C"/>
    <w:rsid w:val="00054F7A"/>
    <w:rsid w:val="00075895"/>
    <w:rsid w:val="000E6FA7"/>
    <w:rsid w:val="00113B2F"/>
    <w:rsid w:val="0011747E"/>
    <w:rsid w:val="00135380"/>
    <w:rsid w:val="001750EA"/>
    <w:rsid w:val="002036B1"/>
    <w:rsid w:val="0021185A"/>
    <w:rsid w:val="002756E6"/>
    <w:rsid w:val="00283F52"/>
    <w:rsid w:val="00284995"/>
    <w:rsid w:val="002B00AC"/>
    <w:rsid w:val="002C64A2"/>
    <w:rsid w:val="003A7A07"/>
    <w:rsid w:val="003D2382"/>
    <w:rsid w:val="004146D9"/>
    <w:rsid w:val="00457929"/>
    <w:rsid w:val="00492B30"/>
    <w:rsid w:val="004D219C"/>
    <w:rsid w:val="004E25C1"/>
    <w:rsid w:val="00504FC3"/>
    <w:rsid w:val="00515E83"/>
    <w:rsid w:val="005245D8"/>
    <w:rsid w:val="0056188B"/>
    <w:rsid w:val="005855F0"/>
    <w:rsid w:val="00585BDA"/>
    <w:rsid w:val="005B5A1D"/>
    <w:rsid w:val="005E3298"/>
    <w:rsid w:val="00601F39"/>
    <w:rsid w:val="00623473"/>
    <w:rsid w:val="0065527B"/>
    <w:rsid w:val="006671A0"/>
    <w:rsid w:val="006A038D"/>
    <w:rsid w:val="006A0B33"/>
    <w:rsid w:val="006A2B56"/>
    <w:rsid w:val="006B1C4D"/>
    <w:rsid w:val="006E084B"/>
    <w:rsid w:val="006E0F87"/>
    <w:rsid w:val="006E127F"/>
    <w:rsid w:val="00790E03"/>
    <w:rsid w:val="00794CFE"/>
    <w:rsid w:val="007A470E"/>
    <w:rsid w:val="007B11EB"/>
    <w:rsid w:val="007E2214"/>
    <w:rsid w:val="00831A02"/>
    <w:rsid w:val="00854824"/>
    <w:rsid w:val="00864B90"/>
    <w:rsid w:val="008B61A1"/>
    <w:rsid w:val="0091146A"/>
    <w:rsid w:val="00915DC9"/>
    <w:rsid w:val="0092523B"/>
    <w:rsid w:val="00953C16"/>
    <w:rsid w:val="0099150F"/>
    <w:rsid w:val="009B4F8D"/>
    <w:rsid w:val="009D6C60"/>
    <w:rsid w:val="009F1A3C"/>
    <w:rsid w:val="00A17F16"/>
    <w:rsid w:val="00A21063"/>
    <w:rsid w:val="00A228F6"/>
    <w:rsid w:val="00A52E63"/>
    <w:rsid w:val="00A55CC1"/>
    <w:rsid w:val="00A62E8E"/>
    <w:rsid w:val="00A66C3B"/>
    <w:rsid w:val="00A70C15"/>
    <w:rsid w:val="00A7238B"/>
    <w:rsid w:val="00AB6529"/>
    <w:rsid w:val="00B05A16"/>
    <w:rsid w:val="00B4643E"/>
    <w:rsid w:val="00B529A6"/>
    <w:rsid w:val="00BE047C"/>
    <w:rsid w:val="00BE2DAB"/>
    <w:rsid w:val="00C1383F"/>
    <w:rsid w:val="00C7320C"/>
    <w:rsid w:val="00C73D5E"/>
    <w:rsid w:val="00CB7C6A"/>
    <w:rsid w:val="00CF7FFD"/>
    <w:rsid w:val="00D33F32"/>
    <w:rsid w:val="00D57BDB"/>
    <w:rsid w:val="00D6276C"/>
    <w:rsid w:val="00DC13E8"/>
    <w:rsid w:val="00DD3F6A"/>
    <w:rsid w:val="00DD5DEE"/>
    <w:rsid w:val="00DD6F08"/>
    <w:rsid w:val="00E0527C"/>
    <w:rsid w:val="00E30DDB"/>
    <w:rsid w:val="00E6045D"/>
    <w:rsid w:val="00ED7CBA"/>
    <w:rsid w:val="00F128EE"/>
    <w:rsid w:val="00F43281"/>
    <w:rsid w:val="00F43FF6"/>
    <w:rsid w:val="00F75770"/>
    <w:rsid w:val="00F86B78"/>
    <w:rsid w:val="00F95126"/>
    <w:rsid w:val="00FA1389"/>
    <w:rsid w:val="00FC6F53"/>
    <w:rsid w:val="00FD4B8D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90C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70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38B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Footnote Reference Number"/>
    <w:uiPriority w:val="99"/>
    <w:rsid w:val="00F75770"/>
    <w:rPr>
      <w:rFonts w:cs="Times New Roman"/>
      <w:vertAlign w:val="superscript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link w:val="TekstprzypisudolnegoZnak"/>
    <w:uiPriority w:val="99"/>
    <w:rsid w:val="00F75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basedOn w:val="Domylnaczcionkaakapitu"/>
    <w:link w:val="Tekstprzypisudolnego"/>
    <w:uiPriority w:val="99"/>
    <w:qFormat/>
    <w:rsid w:val="00F7577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7577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757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5770"/>
    <w:rPr>
      <w:rFonts w:eastAsiaTheme="minorEastAsia" w:cs="Times New Roman"/>
      <w:lang w:eastAsia="pl-PL"/>
    </w:rPr>
  </w:style>
  <w:style w:type="paragraph" w:customStyle="1" w:styleId="Standard">
    <w:name w:val="Standard"/>
    <w:rsid w:val="00203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3B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A6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7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Jasnecieniowanieakcent5">
    <w:name w:val="Light Shading Accent 5"/>
    <w:basedOn w:val="Standardowy"/>
    <w:uiPriority w:val="60"/>
    <w:rsid w:val="00A723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ezodstpw">
    <w:name w:val="No Spacing"/>
    <w:link w:val="BezodstpwZnak"/>
    <w:uiPriority w:val="1"/>
    <w:qFormat/>
    <w:rsid w:val="00492B3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92B30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E052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0527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7C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F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70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38B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Footnote Reference Number"/>
    <w:uiPriority w:val="99"/>
    <w:rsid w:val="00F75770"/>
    <w:rPr>
      <w:rFonts w:cs="Times New Roman"/>
      <w:vertAlign w:val="superscript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link w:val="TekstprzypisudolnegoZnak"/>
    <w:uiPriority w:val="99"/>
    <w:rsid w:val="00F75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basedOn w:val="Domylnaczcionkaakapitu"/>
    <w:link w:val="Tekstprzypisudolnego"/>
    <w:uiPriority w:val="99"/>
    <w:qFormat/>
    <w:rsid w:val="00F7577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7577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757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5770"/>
    <w:rPr>
      <w:rFonts w:eastAsiaTheme="minorEastAsia" w:cs="Times New Roman"/>
      <w:lang w:eastAsia="pl-PL"/>
    </w:rPr>
  </w:style>
  <w:style w:type="paragraph" w:customStyle="1" w:styleId="Standard">
    <w:name w:val="Standard"/>
    <w:rsid w:val="00203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3B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A6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7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Jasnecieniowanieakcent5">
    <w:name w:val="Light Shading Accent 5"/>
    <w:basedOn w:val="Standardowy"/>
    <w:uiPriority w:val="60"/>
    <w:rsid w:val="00A723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ezodstpw">
    <w:name w:val="No Spacing"/>
    <w:link w:val="BezodstpwZnak"/>
    <w:uiPriority w:val="1"/>
    <w:qFormat/>
    <w:rsid w:val="00492B3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92B30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E052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0527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7C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F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B376A-352E-4B80-9D52-2C76A3F0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2196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Zasępa</dc:creator>
  <cp:lastModifiedBy>ania</cp:lastModifiedBy>
  <cp:revision>3</cp:revision>
  <cp:lastPrinted>2021-06-24T13:11:00Z</cp:lastPrinted>
  <dcterms:created xsi:type="dcterms:W3CDTF">2021-07-08T13:07:00Z</dcterms:created>
  <dcterms:modified xsi:type="dcterms:W3CDTF">2021-07-08T13:21:00Z</dcterms:modified>
</cp:coreProperties>
</file>